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6232" w14:textId="008F571C" w:rsidR="00525CE0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160D7D81" wp14:editId="1E947769">
            <wp:simplePos x="0" y="0"/>
            <wp:positionH relativeFrom="page">
              <wp:posOffset>864235</wp:posOffset>
            </wp:positionH>
            <wp:positionV relativeFrom="page">
              <wp:posOffset>586740</wp:posOffset>
            </wp:positionV>
            <wp:extent cx="3590925" cy="476250"/>
            <wp:effectExtent l="0" t="0" r="9525" b="0"/>
            <wp:wrapSquare wrapText="bothSides"/>
            <wp:docPr id="14" name="Picture 4" descr="New-NCC-logos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-NCC-logos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2F7FF" w14:textId="77777777" w:rsidR="00525CE0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40B5C94E" w14:textId="77777777" w:rsidR="00525CE0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18F8827A" w14:textId="2993820E" w:rsidR="00525CE0" w:rsidRDefault="009941C7" w:rsidP="00A50079">
      <w:pPr>
        <w:tabs>
          <w:tab w:val="left" w:pos="165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Telephony</w:t>
      </w:r>
      <w:r w:rsidR="005F25FA" w:rsidRPr="005F25FA">
        <w:rPr>
          <w:rFonts w:ascii="Arial" w:hAnsi="Arial" w:cs="Arial"/>
          <w:b/>
          <w:sz w:val="40"/>
          <w:szCs w:val="40"/>
        </w:rPr>
        <w:t xml:space="preserve"> Framework</w:t>
      </w:r>
      <w:r w:rsidR="00353F52">
        <w:rPr>
          <w:rFonts w:ascii="Arial" w:hAnsi="Arial" w:cs="Arial"/>
          <w:b/>
          <w:sz w:val="40"/>
          <w:szCs w:val="40"/>
        </w:rPr>
        <w:t xml:space="preserve"> Agreement</w:t>
      </w:r>
    </w:p>
    <w:p w14:paraId="1AF11001" w14:textId="724255F5" w:rsidR="00353F52" w:rsidRDefault="00353F52" w:rsidP="00A50079">
      <w:pPr>
        <w:tabs>
          <w:tab w:val="left" w:pos="1650"/>
        </w:tabs>
        <w:jc w:val="center"/>
        <w:rPr>
          <w:rFonts w:ascii="Arial" w:hAnsi="Arial" w:cs="Arial"/>
          <w:b/>
          <w:sz w:val="40"/>
          <w:szCs w:val="40"/>
        </w:rPr>
      </w:pPr>
    </w:p>
    <w:p w14:paraId="75E89AE7" w14:textId="5783262D" w:rsidR="00353F52" w:rsidRPr="005F25FA" w:rsidRDefault="00353F52" w:rsidP="00A50079">
      <w:pPr>
        <w:tabs>
          <w:tab w:val="left" w:pos="165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Schedule 2</w:t>
      </w:r>
    </w:p>
    <w:p w14:paraId="10B248E8" w14:textId="77777777" w:rsidR="00525CE0" w:rsidRPr="005F25FA" w:rsidRDefault="00525CE0" w:rsidP="00A50079">
      <w:pPr>
        <w:tabs>
          <w:tab w:val="left" w:pos="1650"/>
        </w:tabs>
        <w:jc w:val="center"/>
        <w:rPr>
          <w:rFonts w:ascii="Arial" w:hAnsi="Arial" w:cs="Arial"/>
          <w:b/>
          <w:sz w:val="28"/>
          <w:szCs w:val="28"/>
        </w:rPr>
      </w:pPr>
    </w:p>
    <w:p w14:paraId="7ACFE029" w14:textId="13D78C4B" w:rsidR="00525CE0" w:rsidRPr="005F25FA" w:rsidRDefault="00525CE0" w:rsidP="00A50079">
      <w:pPr>
        <w:tabs>
          <w:tab w:val="left" w:pos="1650"/>
        </w:tabs>
        <w:jc w:val="center"/>
        <w:rPr>
          <w:rFonts w:ascii="Arial" w:hAnsi="Arial" w:cs="Arial"/>
          <w:b/>
          <w:sz w:val="36"/>
          <w:szCs w:val="36"/>
        </w:rPr>
      </w:pPr>
      <w:r w:rsidRPr="005F25FA">
        <w:rPr>
          <w:rFonts w:ascii="Arial" w:hAnsi="Arial" w:cs="Arial"/>
          <w:b/>
          <w:sz w:val="36"/>
          <w:szCs w:val="36"/>
        </w:rPr>
        <w:t>Service Specification</w:t>
      </w:r>
    </w:p>
    <w:p w14:paraId="05E0D7B1" w14:textId="03BA8D02" w:rsidR="00525CE0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667E176C" w14:textId="0ADC4B84" w:rsidR="00377439" w:rsidRDefault="00353F52">
      <w:pPr>
        <w:pStyle w:val="TOC1"/>
        <w:rPr>
          <w:rFonts w:eastAsiaTheme="minorEastAsia"/>
          <w:noProof/>
          <w:lang w:eastAsia="en-GB"/>
        </w:rPr>
      </w:pPr>
      <w:r>
        <w:rPr>
          <w:rFonts w:ascii="Arial" w:hAnsi="Arial" w:cs="Arial"/>
          <w:b/>
          <w:sz w:val="28"/>
          <w:szCs w:val="28"/>
        </w:rPr>
        <w:fldChar w:fldCharType="begin"/>
      </w:r>
      <w:r>
        <w:rPr>
          <w:rFonts w:ascii="Arial" w:hAnsi="Arial" w:cs="Arial"/>
          <w:b/>
          <w:sz w:val="28"/>
          <w:szCs w:val="28"/>
        </w:rPr>
        <w:instrText xml:space="preserve"> TOC \o "1-1" \h \z \u </w:instrText>
      </w:r>
      <w:r>
        <w:rPr>
          <w:rFonts w:ascii="Arial" w:hAnsi="Arial" w:cs="Arial"/>
          <w:b/>
          <w:sz w:val="28"/>
          <w:szCs w:val="28"/>
        </w:rPr>
        <w:fldChar w:fldCharType="separate"/>
      </w:r>
      <w:hyperlink w:anchor="_Toc87254849" w:history="1">
        <w:r w:rsidR="00377439" w:rsidRPr="00BF4A50">
          <w:rPr>
            <w:rStyle w:val="Hyperlink"/>
            <w:rFonts w:ascii="Arial" w:hAnsi="Arial" w:cs="Arial"/>
            <w:b/>
            <w:noProof/>
          </w:rPr>
          <w:t>1.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Interpretation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_Toc87254849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1</w:t>
        </w:r>
        <w:r w:rsidR="00377439">
          <w:rPr>
            <w:noProof/>
            <w:webHidden/>
          </w:rPr>
          <w:fldChar w:fldCharType="end"/>
        </w:r>
      </w:hyperlink>
    </w:p>
    <w:p w14:paraId="0E55857F" w14:textId="39099327" w:rsidR="00377439" w:rsidRDefault="00ED0EB3">
      <w:pPr>
        <w:pStyle w:val="TOC1"/>
        <w:rPr>
          <w:rFonts w:eastAsiaTheme="minorEastAsia"/>
          <w:noProof/>
          <w:lang w:eastAsia="en-GB"/>
        </w:rPr>
      </w:pPr>
      <w:hyperlink w:anchor="_Toc87254850" w:history="1">
        <w:r w:rsidR="00377439" w:rsidRPr="00BF4A50">
          <w:rPr>
            <w:rStyle w:val="Hyperlink"/>
            <w:rFonts w:ascii="Arial" w:hAnsi="Arial" w:cs="Arial"/>
            <w:b/>
            <w:noProof/>
          </w:rPr>
          <w:t>2.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Introduction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_Toc87254850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2</w:t>
        </w:r>
        <w:r w:rsidR="00377439">
          <w:rPr>
            <w:noProof/>
            <w:webHidden/>
          </w:rPr>
          <w:fldChar w:fldCharType="end"/>
        </w:r>
      </w:hyperlink>
    </w:p>
    <w:p w14:paraId="01EF04E6" w14:textId="293FDD14" w:rsidR="00377439" w:rsidRDefault="00ED0EB3">
      <w:pPr>
        <w:pStyle w:val="TOC1"/>
        <w:rPr>
          <w:rFonts w:eastAsiaTheme="minorEastAsia"/>
          <w:noProof/>
          <w:lang w:eastAsia="en-GB"/>
        </w:rPr>
      </w:pPr>
      <w:hyperlink w:anchor="_Toc87254851" w:history="1">
        <w:r w:rsidR="00377439" w:rsidRPr="00BF4A50">
          <w:rPr>
            <w:rStyle w:val="Hyperlink"/>
            <w:rFonts w:ascii="Arial" w:hAnsi="Arial" w:cs="Arial"/>
            <w:b/>
            <w:noProof/>
          </w:rPr>
          <w:t>3.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Telephony Requirement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_Toc87254851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3</w:t>
        </w:r>
        <w:r w:rsidR="00377439">
          <w:rPr>
            <w:noProof/>
            <w:webHidden/>
          </w:rPr>
          <w:fldChar w:fldCharType="end"/>
        </w:r>
      </w:hyperlink>
    </w:p>
    <w:p w14:paraId="499BA207" w14:textId="12239893" w:rsidR="00377439" w:rsidRDefault="00ED0EB3">
      <w:pPr>
        <w:pStyle w:val="TOC1"/>
        <w:rPr>
          <w:rFonts w:eastAsiaTheme="minorEastAsia"/>
          <w:noProof/>
          <w:lang w:eastAsia="en-GB"/>
        </w:rPr>
      </w:pPr>
      <w:hyperlink w:anchor="_Toc87254852" w:history="1">
        <w:r w:rsidR="00377439" w:rsidRPr="00BF4A50">
          <w:rPr>
            <w:rStyle w:val="Hyperlink"/>
            <w:rFonts w:ascii="Arial" w:hAnsi="Arial" w:cs="Arial"/>
            <w:b/>
            <w:noProof/>
          </w:rPr>
          <w:t>4.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Firmware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_Toc87254852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3</w:t>
        </w:r>
        <w:r w:rsidR="00377439">
          <w:rPr>
            <w:noProof/>
            <w:webHidden/>
          </w:rPr>
          <w:fldChar w:fldCharType="end"/>
        </w:r>
      </w:hyperlink>
    </w:p>
    <w:p w14:paraId="72A3C268" w14:textId="54E561D5" w:rsidR="00377439" w:rsidRDefault="00ED0EB3">
      <w:pPr>
        <w:pStyle w:val="TOC1"/>
        <w:rPr>
          <w:rFonts w:eastAsiaTheme="minorEastAsia"/>
          <w:noProof/>
          <w:lang w:eastAsia="en-GB"/>
        </w:rPr>
      </w:pPr>
      <w:hyperlink w:anchor="_Toc87254853" w:history="1">
        <w:r w:rsidR="00377439" w:rsidRPr="00BF4A50">
          <w:rPr>
            <w:rStyle w:val="Hyperlink"/>
            <w:rFonts w:ascii="Arial" w:hAnsi="Arial" w:cs="Arial"/>
            <w:b/>
            <w:noProof/>
          </w:rPr>
          <w:t>5.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Experience and suitability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_Toc87254853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3</w:t>
        </w:r>
        <w:r w:rsidR="00377439">
          <w:rPr>
            <w:noProof/>
            <w:webHidden/>
          </w:rPr>
          <w:fldChar w:fldCharType="end"/>
        </w:r>
      </w:hyperlink>
    </w:p>
    <w:p w14:paraId="0F65F4CA" w14:textId="7951B718" w:rsidR="00377439" w:rsidRDefault="00ED0EB3">
      <w:pPr>
        <w:pStyle w:val="TOC1"/>
        <w:rPr>
          <w:rFonts w:eastAsiaTheme="minorEastAsia"/>
          <w:noProof/>
          <w:lang w:eastAsia="en-GB"/>
        </w:rPr>
      </w:pPr>
      <w:hyperlink w:anchor="_Toc87254854" w:history="1">
        <w:r w:rsidR="00377439" w:rsidRPr="00BF4A50">
          <w:rPr>
            <w:rStyle w:val="Hyperlink"/>
            <w:rFonts w:ascii="Arial" w:hAnsi="Arial" w:cs="Arial"/>
            <w:b/>
            <w:noProof/>
          </w:rPr>
          <w:t>6.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Site Surveys and Quotations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_Toc87254854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4</w:t>
        </w:r>
        <w:r w:rsidR="00377439">
          <w:rPr>
            <w:noProof/>
            <w:webHidden/>
          </w:rPr>
          <w:fldChar w:fldCharType="end"/>
        </w:r>
      </w:hyperlink>
    </w:p>
    <w:p w14:paraId="556C972A" w14:textId="75024400" w:rsidR="00377439" w:rsidRDefault="00ED0EB3">
      <w:pPr>
        <w:pStyle w:val="TOC1"/>
        <w:rPr>
          <w:rFonts w:eastAsiaTheme="minorEastAsia"/>
          <w:noProof/>
          <w:lang w:eastAsia="en-GB"/>
        </w:rPr>
      </w:pPr>
      <w:hyperlink w:anchor="_Toc87254855" w:history="1">
        <w:r w:rsidR="00377439" w:rsidRPr="00BF4A50">
          <w:rPr>
            <w:rStyle w:val="Hyperlink"/>
            <w:rFonts w:ascii="Arial" w:hAnsi="Arial" w:cs="Arial"/>
            <w:b/>
            <w:noProof/>
          </w:rPr>
          <w:t>7.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Deliveries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_Toc87254855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4</w:t>
        </w:r>
        <w:r w:rsidR="00377439">
          <w:rPr>
            <w:noProof/>
            <w:webHidden/>
          </w:rPr>
          <w:fldChar w:fldCharType="end"/>
        </w:r>
      </w:hyperlink>
    </w:p>
    <w:p w14:paraId="41EFFF6C" w14:textId="7E804C92" w:rsidR="00377439" w:rsidRDefault="00ED0EB3">
      <w:pPr>
        <w:pStyle w:val="TOC1"/>
        <w:rPr>
          <w:rFonts w:eastAsiaTheme="minorEastAsia"/>
          <w:noProof/>
          <w:lang w:eastAsia="en-GB"/>
        </w:rPr>
      </w:pPr>
      <w:hyperlink w:anchor="_Toc87254856" w:history="1">
        <w:r w:rsidR="00377439" w:rsidRPr="00BF4A50">
          <w:rPr>
            <w:rStyle w:val="Hyperlink"/>
            <w:rFonts w:ascii="Arial" w:hAnsi="Arial" w:cs="Arial"/>
            <w:b/>
            <w:noProof/>
          </w:rPr>
          <w:t>8.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Installations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_Toc87254856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4</w:t>
        </w:r>
        <w:r w:rsidR="00377439">
          <w:rPr>
            <w:noProof/>
            <w:webHidden/>
          </w:rPr>
          <w:fldChar w:fldCharType="end"/>
        </w:r>
      </w:hyperlink>
    </w:p>
    <w:p w14:paraId="2F26B1EB" w14:textId="7ACF619A" w:rsidR="00377439" w:rsidRDefault="00ED0EB3">
      <w:pPr>
        <w:pStyle w:val="TOC1"/>
        <w:rPr>
          <w:rFonts w:eastAsiaTheme="minorEastAsia"/>
          <w:noProof/>
          <w:lang w:eastAsia="en-GB"/>
        </w:rPr>
      </w:pPr>
      <w:hyperlink w:anchor="_Toc87254857" w:history="1">
        <w:r w:rsidR="00377439" w:rsidRPr="00BF4A50">
          <w:rPr>
            <w:rStyle w:val="Hyperlink"/>
            <w:rFonts w:ascii="Arial" w:hAnsi="Arial" w:cs="Arial"/>
            <w:b/>
            <w:noProof/>
          </w:rPr>
          <w:t>9.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After Sales Support and Maintenance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_Toc87254857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5</w:t>
        </w:r>
        <w:r w:rsidR="00377439">
          <w:rPr>
            <w:noProof/>
            <w:webHidden/>
          </w:rPr>
          <w:fldChar w:fldCharType="end"/>
        </w:r>
      </w:hyperlink>
    </w:p>
    <w:p w14:paraId="7A845C7C" w14:textId="1976E4B1" w:rsidR="00377439" w:rsidRDefault="00ED0EB3">
      <w:pPr>
        <w:pStyle w:val="TOC1"/>
        <w:rPr>
          <w:rFonts w:eastAsiaTheme="minorEastAsia"/>
          <w:noProof/>
          <w:lang w:eastAsia="en-GB"/>
        </w:rPr>
      </w:pPr>
      <w:hyperlink w:anchor="_Toc87254858" w:history="1">
        <w:r w:rsidR="00377439" w:rsidRPr="00BF4A50">
          <w:rPr>
            <w:rStyle w:val="Hyperlink"/>
            <w:rFonts w:ascii="Arial" w:hAnsi="Arial" w:cs="Arial"/>
            <w:b/>
            <w:noProof/>
          </w:rPr>
          <w:t>10.</w:t>
        </w:r>
        <w:r w:rsidR="00377439">
          <w:rPr>
            <w:rFonts w:eastAsiaTheme="minorEastAsia"/>
            <w:noProof/>
            <w:lang w:eastAsia="en-GB"/>
          </w:rPr>
          <w:tab/>
        </w:r>
        <w:r w:rsidR="00377439" w:rsidRPr="00BF4A50">
          <w:rPr>
            <w:rStyle w:val="Hyperlink"/>
            <w:rFonts w:ascii="Arial" w:hAnsi="Arial" w:cs="Arial"/>
            <w:b/>
            <w:noProof/>
          </w:rPr>
          <w:t>Account Management</w:t>
        </w:r>
        <w:r w:rsidR="00377439">
          <w:rPr>
            <w:noProof/>
            <w:webHidden/>
          </w:rPr>
          <w:tab/>
        </w:r>
        <w:r w:rsidR="00377439">
          <w:rPr>
            <w:noProof/>
            <w:webHidden/>
          </w:rPr>
          <w:fldChar w:fldCharType="begin"/>
        </w:r>
        <w:r w:rsidR="00377439">
          <w:rPr>
            <w:noProof/>
            <w:webHidden/>
          </w:rPr>
          <w:instrText xml:space="preserve"> PAGEREF _Toc87254858 \h </w:instrText>
        </w:r>
        <w:r w:rsidR="00377439">
          <w:rPr>
            <w:noProof/>
            <w:webHidden/>
          </w:rPr>
        </w:r>
        <w:r w:rsidR="00377439">
          <w:rPr>
            <w:noProof/>
            <w:webHidden/>
          </w:rPr>
          <w:fldChar w:fldCharType="separate"/>
        </w:r>
        <w:r w:rsidR="00377439">
          <w:rPr>
            <w:noProof/>
            <w:webHidden/>
          </w:rPr>
          <w:t>5</w:t>
        </w:r>
        <w:r w:rsidR="00377439">
          <w:rPr>
            <w:noProof/>
            <w:webHidden/>
          </w:rPr>
          <w:fldChar w:fldCharType="end"/>
        </w:r>
      </w:hyperlink>
    </w:p>
    <w:p w14:paraId="26C047AA" w14:textId="42DCF244" w:rsidR="00353F52" w:rsidRDefault="00353F52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end"/>
      </w:r>
    </w:p>
    <w:p w14:paraId="6D637411" w14:textId="4CA509EF" w:rsidR="00353F52" w:rsidRDefault="00353F52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18562009" w14:textId="77777777" w:rsidR="00353F52" w:rsidRDefault="00353F52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8"/>
        </w:rPr>
      </w:pPr>
      <w:bookmarkStart w:id="0" w:name="_Toc87254432"/>
      <w:bookmarkStart w:id="1" w:name="_Toc87254849"/>
      <w:r w:rsidRPr="008A589E">
        <w:rPr>
          <w:rFonts w:ascii="Arial" w:hAnsi="Arial" w:cs="Arial"/>
          <w:b/>
          <w:sz w:val="24"/>
          <w:szCs w:val="24"/>
        </w:rPr>
        <w:t>Interpretation</w:t>
      </w:r>
      <w:bookmarkEnd w:id="0"/>
      <w:bookmarkEnd w:id="1"/>
    </w:p>
    <w:p w14:paraId="3B17BA88" w14:textId="77777777" w:rsidR="00353F52" w:rsidRPr="0098796D" w:rsidRDefault="00353F52" w:rsidP="00353F52">
      <w:pPr>
        <w:tabs>
          <w:tab w:val="left" w:pos="165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In this Schedule 2, </w:t>
      </w:r>
      <w:bookmarkStart w:id="2" w:name="_Ref137606860"/>
      <w:r>
        <w:rPr>
          <w:rFonts w:ascii="Arial" w:hAnsi="Arial" w:cs="Arial"/>
          <w:sz w:val="24"/>
          <w:szCs w:val="28"/>
        </w:rPr>
        <w:t>u</w:t>
      </w:r>
      <w:r w:rsidRPr="0098796D">
        <w:rPr>
          <w:rFonts w:ascii="Arial" w:hAnsi="Arial" w:cs="Arial"/>
          <w:sz w:val="24"/>
          <w:szCs w:val="28"/>
        </w:rPr>
        <w:t>nless the context otherwise requires, the following words and expressions shall have the following meanings:</w:t>
      </w:r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353F52" w14:paraId="17A33352" w14:textId="77777777" w:rsidTr="00BD1876">
        <w:tc>
          <w:tcPr>
            <w:tcW w:w="2972" w:type="dxa"/>
          </w:tcPr>
          <w:p w14:paraId="0823FB88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“CIS”</w:t>
            </w:r>
          </w:p>
        </w:tc>
        <w:tc>
          <w:tcPr>
            <w:tcW w:w="6044" w:type="dxa"/>
          </w:tcPr>
          <w:p w14:paraId="67753C9D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means Construction Industry Scheme.</w:t>
            </w:r>
          </w:p>
        </w:tc>
      </w:tr>
      <w:tr w:rsidR="00353F52" w14:paraId="5FAF0D7D" w14:textId="77777777" w:rsidTr="00BD1876">
        <w:tc>
          <w:tcPr>
            <w:tcW w:w="2972" w:type="dxa"/>
          </w:tcPr>
          <w:p w14:paraId="6AF493EC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“Critical Fault(s)”</w:t>
            </w:r>
          </w:p>
        </w:tc>
        <w:tc>
          <w:tcPr>
            <w:tcW w:w="6044" w:type="dxa"/>
          </w:tcPr>
          <w:p w14:paraId="43DBBB59" w14:textId="77777777" w:rsidR="00353F52" w:rsidRPr="008A589E" w:rsidRDefault="00353F52" w:rsidP="00BD1876">
            <w:pPr>
              <w:tabs>
                <w:tab w:val="left" w:pos="1843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means </w:t>
            </w:r>
            <w:r w:rsidRPr="008A589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faults classified as those where any fault is likely to cause hazard or injury to any person. All other faults are classified as ‘non-Critical’.</w:t>
            </w:r>
          </w:p>
        </w:tc>
      </w:tr>
      <w:tr w:rsidR="00353F52" w14:paraId="3BDD479B" w14:textId="77777777" w:rsidTr="00BD1876">
        <w:tc>
          <w:tcPr>
            <w:tcW w:w="2972" w:type="dxa"/>
          </w:tcPr>
          <w:p w14:paraId="59A54B2D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“CSCS”</w:t>
            </w:r>
          </w:p>
        </w:tc>
        <w:tc>
          <w:tcPr>
            <w:tcW w:w="6044" w:type="dxa"/>
          </w:tcPr>
          <w:p w14:paraId="3541E43A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means the Construction Skills Certification Scheme</w:t>
            </w:r>
          </w:p>
        </w:tc>
      </w:tr>
      <w:tr w:rsidR="00353F52" w14:paraId="17FBAF18" w14:textId="77777777" w:rsidTr="00BD1876">
        <w:tc>
          <w:tcPr>
            <w:tcW w:w="2972" w:type="dxa"/>
          </w:tcPr>
          <w:p w14:paraId="3310EA8A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“DBS Check(s)”</w:t>
            </w:r>
          </w:p>
        </w:tc>
        <w:tc>
          <w:tcPr>
            <w:tcW w:w="6044" w:type="dxa"/>
          </w:tcPr>
          <w:p w14:paraId="2B0272D2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 w:rsidRPr="009D6824">
              <w:rPr>
                <w:rFonts w:ascii="Arial" w:hAnsi="Arial" w:cs="Arial"/>
                <w:sz w:val="24"/>
                <w:szCs w:val="28"/>
              </w:rPr>
              <w:t>means a Criminal Records Check(s) on individuals carried out through the DBS;</w:t>
            </w:r>
          </w:p>
        </w:tc>
      </w:tr>
      <w:tr w:rsidR="00353F52" w14:paraId="24DC703B" w14:textId="77777777" w:rsidTr="00BD1876">
        <w:tc>
          <w:tcPr>
            <w:tcW w:w="2972" w:type="dxa"/>
          </w:tcPr>
          <w:p w14:paraId="3DBB0266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“WEEE”</w:t>
            </w:r>
          </w:p>
        </w:tc>
        <w:tc>
          <w:tcPr>
            <w:tcW w:w="6044" w:type="dxa"/>
          </w:tcPr>
          <w:p w14:paraId="4A57C990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means the </w:t>
            </w:r>
            <w:r w:rsidRPr="009D6824">
              <w:rPr>
                <w:rFonts w:ascii="Arial" w:hAnsi="Arial" w:cs="Arial"/>
                <w:sz w:val="24"/>
                <w:szCs w:val="28"/>
                <w:lang w:val="en"/>
              </w:rPr>
              <w:t>Waste Electrical and Electronic Equipment</w:t>
            </w:r>
            <w:r>
              <w:rPr>
                <w:rFonts w:ascii="Arial" w:hAnsi="Arial" w:cs="Arial"/>
                <w:sz w:val="24"/>
                <w:szCs w:val="28"/>
                <w:lang w:val="en"/>
              </w:rPr>
              <w:t xml:space="preserve"> Directive</w:t>
            </w:r>
          </w:p>
        </w:tc>
      </w:tr>
      <w:tr w:rsidR="00353F52" w14:paraId="04F6BB75" w14:textId="77777777" w:rsidTr="00BD1876">
        <w:tc>
          <w:tcPr>
            <w:tcW w:w="2972" w:type="dxa"/>
          </w:tcPr>
          <w:p w14:paraId="37CA55E2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“Working Day(s)”</w:t>
            </w:r>
          </w:p>
        </w:tc>
        <w:tc>
          <w:tcPr>
            <w:tcW w:w="6044" w:type="dxa"/>
          </w:tcPr>
          <w:p w14:paraId="684D9FC2" w14:textId="77777777" w:rsidR="00353F52" w:rsidRDefault="00353F52" w:rsidP="00BD1876">
            <w:pPr>
              <w:tabs>
                <w:tab w:val="left" w:pos="1650"/>
              </w:tabs>
              <w:spacing w:before="120" w:after="120" w:line="276" w:lineRule="auto"/>
              <w:rPr>
                <w:rFonts w:ascii="Arial" w:hAnsi="Arial" w:cs="Arial"/>
                <w:sz w:val="24"/>
                <w:szCs w:val="28"/>
              </w:rPr>
            </w:pPr>
            <w:r w:rsidRPr="00F5064C">
              <w:rPr>
                <w:rFonts w:ascii="Arial" w:hAnsi="Arial" w:cs="Arial"/>
                <w:sz w:val="24"/>
                <w:szCs w:val="28"/>
              </w:rPr>
              <w:t>means a day (other than a Saturday or Sunday) on which banks are open for business in the City of London.</w:t>
            </w:r>
          </w:p>
        </w:tc>
      </w:tr>
    </w:tbl>
    <w:p w14:paraId="1984F9C4" w14:textId="77777777" w:rsidR="00525CE0" w:rsidRPr="0051103C" w:rsidRDefault="00525CE0" w:rsidP="00E446D2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4EF14A05" w14:textId="77777777" w:rsidR="0051103C" w:rsidRDefault="00525CE0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3" w:name="_Toc87254850"/>
      <w:r w:rsidRPr="0051103C">
        <w:rPr>
          <w:rFonts w:ascii="Arial" w:hAnsi="Arial" w:cs="Arial"/>
          <w:b/>
          <w:sz w:val="24"/>
          <w:szCs w:val="24"/>
        </w:rPr>
        <w:t>Introduction</w:t>
      </w:r>
      <w:bookmarkEnd w:id="3"/>
    </w:p>
    <w:p w14:paraId="1C156CAA" w14:textId="6B73388F" w:rsidR="007C0E8E" w:rsidRPr="0051103C" w:rsidRDefault="007C0E8E" w:rsidP="0051103C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ICT </w:t>
      </w:r>
      <w:r w:rsidR="00B1090E">
        <w:rPr>
          <w:rFonts w:ascii="Arial" w:hAnsi="Arial" w:cs="Arial"/>
          <w:color w:val="000000" w:themeColor="text1"/>
          <w:sz w:val="24"/>
          <w:szCs w:val="24"/>
          <w:lang w:val="en-US"/>
        </w:rPr>
        <w:t>Solutions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ha</w:t>
      </w:r>
      <w:r w:rsidR="00CF5D11">
        <w:rPr>
          <w:rFonts w:ascii="Arial" w:hAnsi="Arial" w:cs="Arial"/>
          <w:color w:val="000000" w:themeColor="text1"/>
          <w:sz w:val="24"/>
          <w:szCs w:val="24"/>
          <w:lang w:val="en-US"/>
        </w:rPr>
        <w:t>ve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been supporting ICT in Norfolk schools since 1990</w:t>
      </w:r>
      <w:r w:rsidR="00CC457D"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>, currently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CF5D11">
        <w:rPr>
          <w:rFonts w:ascii="Arial" w:hAnsi="Arial" w:cs="Arial"/>
          <w:color w:val="000000" w:themeColor="text1"/>
          <w:sz w:val="24"/>
          <w:szCs w:val="24"/>
          <w:lang w:val="en-US"/>
        </w:rPr>
        <w:t>providing varying levels of support to</w:t>
      </w:r>
      <w:r w:rsidR="00CF5D11"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more than </w:t>
      </w:r>
      <w:r w:rsidR="00B1090E">
        <w:rPr>
          <w:rFonts w:ascii="Arial" w:hAnsi="Arial" w:cs="Arial"/>
          <w:color w:val="000000" w:themeColor="text1"/>
          <w:sz w:val="24"/>
          <w:szCs w:val="24"/>
          <w:lang w:val="en-US"/>
        </w:rPr>
        <w:t>400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schools, academies and other learning services covering:</w:t>
      </w:r>
    </w:p>
    <w:p w14:paraId="7CF68015" w14:textId="77777777" w:rsidR="007C0E8E" w:rsidRPr="0051103C" w:rsidRDefault="007C0E8E" w:rsidP="0051103C">
      <w:pPr>
        <w:numPr>
          <w:ilvl w:val="0"/>
          <w:numId w:val="6"/>
        </w:numPr>
        <w:spacing w:before="120" w:after="120" w:line="276" w:lineRule="auto"/>
        <w:ind w:left="1418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Procurement</w:t>
      </w:r>
    </w:p>
    <w:p w14:paraId="179CAD07" w14:textId="3E4DAA34" w:rsidR="007C0E8E" w:rsidRPr="0051103C" w:rsidRDefault="007C0E8E" w:rsidP="0051103C">
      <w:pPr>
        <w:numPr>
          <w:ilvl w:val="0"/>
          <w:numId w:val="6"/>
        </w:numPr>
        <w:spacing w:before="120" w:after="120" w:line="276" w:lineRule="auto"/>
        <w:ind w:left="1418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 xml:space="preserve">ICT </w:t>
      </w:r>
      <w:r w:rsidR="00CF5D11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 xml:space="preserve">Technician 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Support in schools and academie</w:t>
      </w:r>
      <w:r w:rsidR="00CF5D11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s</w:t>
      </w:r>
    </w:p>
    <w:p w14:paraId="4396977D" w14:textId="77777777" w:rsidR="007C0E8E" w:rsidRPr="0051103C" w:rsidRDefault="007C0E8E" w:rsidP="0051103C">
      <w:pPr>
        <w:numPr>
          <w:ilvl w:val="0"/>
          <w:numId w:val="6"/>
        </w:numPr>
        <w:spacing w:before="120" w:after="120" w:line="276" w:lineRule="auto"/>
        <w:ind w:left="1418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Consultancy and Project Management</w:t>
      </w:r>
    </w:p>
    <w:p w14:paraId="033E5E45" w14:textId="4487683A" w:rsidR="007C0E8E" w:rsidRPr="0051103C" w:rsidRDefault="00CF5D11" w:rsidP="0051103C">
      <w:pPr>
        <w:numPr>
          <w:ilvl w:val="0"/>
          <w:numId w:val="6"/>
        </w:numPr>
        <w:spacing w:before="120" w:after="120" w:line="276" w:lineRule="auto"/>
        <w:ind w:left="1418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Ed Tech Enhancement</w:t>
      </w:r>
      <w:r w:rsidR="007C0E8E"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 xml:space="preserve"> Programme</w:t>
      </w:r>
    </w:p>
    <w:p w14:paraId="0AB337F7" w14:textId="77777777" w:rsidR="007C0E8E" w:rsidRPr="0051103C" w:rsidRDefault="007C0E8E" w:rsidP="0051103C">
      <w:pPr>
        <w:numPr>
          <w:ilvl w:val="0"/>
          <w:numId w:val="6"/>
        </w:numPr>
        <w:spacing w:before="120" w:after="120" w:line="276" w:lineRule="auto"/>
        <w:ind w:left="1418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Installations and system upgrades</w:t>
      </w:r>
    </w:p>
    <w:p w14:paraId="1876A95F" w14:textId="77777777" w:rsidR="007C0E8E" w:rsidRPr="0051103C" w:rsidRDefault="007C0E8E" w:rsidP="0051103C">
      <w:pPr>
        <w:numPr>
          <w:ilvl w:val="0"/>
          <w:numId w:val="6"/>
        </w:numPr>
        <w:spacing w:before="120" w:after="120" w:line="276" w:lineRule="auto"/>
        <w:ind w:left="1418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Broadband and associated services</w:t>
      </w:r>
    </w:p>
    <w:p w14:paraId="1B4C532F" w14:textId="77777777" w:rsidR="007C0E8E" w:rsidRPr="0051103C" w:rsidRDefault="007C0E8E" w:rsidP="0051103C">
      <w:pPr>
        <w:numPr>
          <w:ilvl w:val="0"/>
          <w:numId w:val="6"/>
        </w:numPr>
        <w:spacing w:before="120" w:after="120" w:line="276" w:lineRule="auto"/>
        <w:ind w:left="1418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School Management Information Services</w:t>
      </w:r>
    </w:p>
    <w:p w14:paraId="5A1FE6B6" w14:textId="4C5FF3C3" w:rsidR="007C0E8E" w:rsidRPr="0051103C" w:rsidRDefault="007C0E8E" w:rsidP="0051103C">
      <w:pPr>
        <w:numPr>
          <w:ilvl w:val="0"/>
          <w:numId w:val="6"/>
        </w:numPr>
        <w:spacing w:before="120" w:after="120" w:line="276" w:lineRule="auto"/>
        <w:ind w:left="1418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Norfolk Cloud Portal with Single sign-on access for all staff and pupils to learning resources</w:t>
      </w:r>
      <w:r w:rsidR="00525CE0"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, including: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 xml:space="preserve"> </w:t>
      </w:r>
    </w:p>
    <w:p w14:paraId="14E2B1E5" w14:textId="79F14752" w:rsidR="007C0E8E" w:rsidRPr="0051103C" w:rsidRDefault="007C0E8E" w:rsidP="0051103C">
      <w:pPr>
        <w:numPr>
          <w:ilvl w:val="1"/>
          <w:numId w:val="6"/>
        </w:numPr>
        <w:spacing w:before="120" w:after="120" w:line="276" w:lineRule="auto"/>
        <w:ind w:left="1843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Google Apps for Education</w:t>
      </w:r>
    </w:p>
    <w:p w14:paraId="57CF4AD9" w14:textId="77777777" w:rsidR="007C0E8E" w:rsidRPr="0051103C" w:rsidRDefault="007C0E8E" w:rsidP="0051103C">
      <w:pPr>
        <w:numPr>
          <w:ilvl w:val="1"/>
          <w:numId w:val="6"/>
        </w:numPr>
        <w:spacing w:before="120" w:after="120" w:line="276" w:lineRule="auto"/>
        <w:ind w:left="1843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Microsoft Office 365</w:t>
      </w:r>
    </w:p>
    <w:p w14:paraId="1CE31903" w14:textId="2213963C" w:rsidR="007C0E8E" w:rsidRPr="0051103C" w:rsidRDefault="007C0E8E" w:rsidP="0051103C">
      <w:pPr>
        <w:numPr>
          <w:ilvl w:val="1"/>
          <w:numId w:val="6"/>
        </w:numPr>
        <w:spacing w:before="120" w:after="120" w:line="276" w:lineRule="auto"/>
        <w:ind w:left="1843"/>
        <w:contextualSpacing/>
        <w:rPr>
          <w:rFonts w:ascii="Arial" w:hAnsi="Arial" w:cs="Arial"/>
          <w:color w:val="000000" w:themeColor="text1"/>
          <w:sz w:val="24"/>
          <w:szCs w:val="24"/>
          <w:lang w:val="en-US" w:eastAsia="en-GB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 w:eastAsia="en-GB"/>
        </w:rPr>
        <w:t>As well as a range of other teaching and learning resources which schools can choose to purchase</w:t>
      </w:r>
    </w:p>
    <w:p w14:paraId="12D01D59" w14:textId="2DD77A24" w:rsidR="00B1090E" w:rsidRPr="00CA1683" w:rsidRDefault="005F25FA" w:rsidP="00CA1683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1090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ICT </w:t>
      </w:r>
      <w:r w:rsidR="00B1090E">
        <w:rPr>
          <w:rFonts w:ascii="Arial" w:hAnsi="Arial" w:cs="Arial"/>
          <w:color w:val="000000" w:themeColor="text1"/>
          <w:sz w:val="24"/>
          <w:szCs w:val="24"/>
          <w:lang w:val="en-US"/>
        </w:rPr>
        <w:t>Solutions</w:t>
      </w:r>
      <w:r w:rsidR="00C70D06" w:rsidRPr="00B1090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requires partners to supply </w:t>
      </w:r>
      <w:r w:rsidRPr="00B1090E">
        <w:rPr>
          <w:rFonts w:ascii="Arial" w:hAnsi="Arial" w:cs="Arial"/>
          <w:color w:val="000000" w:themeColor="text1"/>
          <w:sz w:val="24"/>
          <w:szCs w:val="24"/>
          <w:lang w:val="en-US"/>
        </w:rPr>
        <w:t>and install</w:t>
      </w:r>
      <w:r w:rsidR="00633C0F" w:rsidRPr="00B1090E">
        <w:rPr>
          <w:sz w:val="24"/>
          <w:szCs w:val="24"/>
        </w:rPr>
        <w:t xml:space="preserve"> </w:t>
      </w:r>
      <w:r w:rsidR="00633C0F" w:rsidRPr="00B1090E">
        <w:rPr>
          <w:rFonts w:ascii="Arial" w:hAnsi="Arial" w:cs="Arial"/>
          <w:color w:val="000000" w:themeColor="text1"/>
          <w:sz w:val="24"/>
          <w:szCs w:val="24"/>
          <w:lang w:val="en-US"/>
        </w:rPr>
        <w:t>telephone systems and telephone line services suitable for school environments</w:t>
      </w:r>
      <w:r w:rsidR="00B1090E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7188D94C" w14:textId="5624D237" w:rsidR="00B1090E" w:rsidRPr="00CA1683" w:rsidRDefault="00E47D1C" w:rsidP="00B1090E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This </w:t>
      </w:r>
      <w:r w:rsidR="006F4A8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framework agreement 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will be open to all Norfolk Schools and Academies to purchase from, whether they have a contract with </w:t>
      </w:r>
      <w:r w:rsidR="005F25FA"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ICT </w:t>
      </w:r>
      <w:r w:rsidR="00B1090E">
        <w:rPr>
          <w:rFonts w:ascii="Arial" w:hAnsi="Arial" w:cs="Arial"/>
          <w:color w:val="000000" w:themeColor="text1"/>
          <w:sz w:val="24"/>
          <w:szCs w:val="24"/>
          <w:lang w:val="en-US"/>
        </w:rPr>
        <w:t>Solutions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or not. </w:t>
      </w:r>
    </w:p>
    <w:p w14:paraId="7434AAE7" w14:textId="4EA53DBF" w:rsidR="00B1090E" w:rsidRPr="00CA1683" w:rsidRDefault="008F5F96" w:rsidP="00CA1683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F5D11">
        <w:rPr>
          <w:rFonts w:ascii="Arial" w:hAnsi="Arial" w:cs="Arial"/>
          <w:color w:val="000000" w:themeColor="text1"/>
          <w:sz w:val="24"/>
          <w:szCs w:val="24"/>
          <w:lang w:val="en-US"/>
        </w:rPr>
        <w:t>This</w:t>
      </w:r>
      <w:r w:rsidR="006F4A86" w:rsidRPr="00CF5D1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framework agreement</w:t>
      </w:r>
      <w:r w:rsidRPr="00CF5D1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will also be open to schools and establishments outside of Norfolk who purchase a contract with ICT </w:t>
      </w:r>
      <w:r w:rsidR="00B1090E" w:rsidRPr="00CF5D11">
        <w:rPr>
          <w:rFonts w:ascii="Arial" w:hAnsi="Arial" w:cs="Arial"/>
          <w:color w:val="000000" w:themeColor="text1"/>
          <w:sz w:val="24"/>
          <w:szCs w:val="24"/>
          <w:lang w:val="en-US"/>
        </w:rPr>
        <w:t>Solutions</w:t>
      </w:r>
      <w:r w:rsidRPr="00CF5D1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14:paraId="0A03DC48" w14:textId="6F78D235" w:rsidR="003330D4" w:rsidRPr="0051103C" w:rsidRDefault="00E446D2" w:rsidP="0051103C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="006F4A86">
        <w:rPr>
          <w:rFonts w:ascii="Arial" w:hAnsi="Arial" w:cs="Arial"/>
          <w:color w:val="000000" w:themeColor="text1"/>
          <w:sz w:val="24"/>
          <w:szCs w:val="24"/>
          <w:lang w:val="en-US"/>
        </w:rPr>
        <w:t>appointed suppliers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6F4A86">
        <w:rPr>
          <w:rFonts w:ascii="Arial" w:hAnsi="Arial" w:cs="Arial"/>
          <w:color w:val="000000" w:themeColor="text1"/>
          <w:sz w:val="24"/>
          <w:szCs w:val="24"/>
          <w:lang w:val="en-US"/>
        </w:rPr>
        <w:t>are required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supply a comprehensive selection of hardware </w:t>
      </w:r>
      <w:r w:rsidR="001C513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(listed below at 2) 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>as well as a clear future roadmap</w:t>
      </w:r>
      <w:r w:rsidR="001C513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</w:t>
      </w:r>
      <w:r w:rsidR="00100B47">
        <w:rPr>
          <w:rFonts w:ascii="Arial" w:hAnsi="Arial" w:cs="Arial"/>
          <w:color w:val="000000" w:themeColor="text1"/>
          <w:sz w:val="24"/>
          <w:szCs w:val="24"/>
          <w:lang w:val="en-US"/>
        </w:rPr>
        <w:t>f the technology.</w:t>
      </w:r>
    </w:p>
    <w:p w14:paraId="29C20834" w14:textId="09251BFD" w:rsidR="003330D4" w:rsidRPr="0051103C" w:rsidRDefault="003330D4" w:rsidP="0051103C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eastAsia="Trebuchet MS" w:hAnsi="Arial" w:cs="Arial"/>
          <w:sz w:val="24"/>
          <w:szCs w:val="24"/>
        </w:rPr>
      </w:pP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scope </w:t>
      </w:r>
      <w:r w:rsidR="006F4A8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of this framework agreement 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>include</w:t>
      </w:r>
      <w:r w:rsidR="006F4A86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supply, installation, management, maintenance, technical architecture, system design and project management associated with the provision of the</w:t>
      </w:r>
      <w:r w:rsidR="00CF5D11">
        <w:rPr>
          <w:rFonts w:ascii="Arial" w:hAnsi="Arial" w:cs="Arial"/>
          <w:color w:val="000000" w:themeColor="text1"/>
          <w:sz w:val="24"/>
          <w:szCs w:val="24"/>
          <w:lang w:val="en-US"/>
        </w:rPr>
        <w:t>se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1090E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>ervices</w:t>
      </w:r>
      <w:r w:rsidRPr="0051103C">
        <w:rPr>
          <w:rFonts w:ascii="Arial" w:eastAsia="Trebuchet MS" w:hAnsi="Arial" w:cs="Arial"/>
          <w:sz w:val="24"/>
          <w:szCs w:val="24"/>
        </w:rPr>
        <w:t>.</w:t>
      </w:r>
    </w:p>
    <w:p w14:paraId="339CFEDE" w14:textId="2E7EA0CA" w:rsidR="00A50079" w:rsidRPr="0051103C" w:rsidRDefault="00A50079" w:rsidP="0051103C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0F1A32B3" w14:textId="5787237A" w:rsidR="00A50079" w:rsidRPr="007925A4" w:rsidRDefault="009941C7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4" w:name="_Toc87254851"/>
      <w:r>
        <w:rPr>
          <w:rFonts w:ascii="Arial" w:hAnsi="Arial" w:cs="Arial"/>
          <w:b/>
          <w:sz w:val="24"/>
          <w:szCs w:val="24"/>
        </w:rPr>
        <w:t>Telephony</w:t>
      </w:r>
      <w:r w:rsidR="005F25FA" w:rsidRPr="0051103C">
        <w:rPr>
          <w:rFonts w:ascii="Arial" w:hAnsi="Arial" w:cs="Arial"/>
          <w:b/>
          <w:sz w:val="24"/>
          <w:szCs w:val="24"/>
        </w:rPr>
        <w:t xml:space="preserve"> </w:t>
      </w:r>
      <w:r w:rsidR="00E446D2" w:rsidRPr="0051103C">
        <w:rPr>
          <w:rFonts w:ascii="Arial" w:hAnsi="Arial" w:cs="Arial"/>
          <w:b/>
          <w:sz w:val="24"/>
          <w:szCs w:val="24"/>
        </w:rPr>
        <w:t>Requirement</w:t>
      </w:r>
      <w:bookmarkEnd w:id="4"/>
    </w:p>
    <w:p w14:paraId="732D828E" w14:textId="2DC8A15D" w:rsidR="007925A4" w:rsidRDefault="00D701B9" w:rsidP="007925A4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eastAsia="Trebuchet MS" w:hAnsi="Arial" w:cs="Arial"/>
          <w:sz w:val="24"/>
          <w:szCs w:val="24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Norfolk</w:t>
      </w:r>
      <w:r w:rsidR="00386C8F" w:rsidRPr="0051103C">
        <w:rPr>
          <w:rFonts w:ascii="Arial" w:eastAsia="Trebuchet MS" w:hAnsi="Arial" w:cs="Arial"/>
          <w:sz w:val="24"/>
          <w:szCs w:val="24"/>
        </w:rPr>
        <w:t xml:space="preserve"> Schools </w:t>
      </w:r>
      <w:r w:rsidR="008517DE" w:rsidRPr="0051103C">
        <w:rPr>
          <w:rFonts w:ascii="Arial" w:eastAsia="Trebuchet MS" w:hAnsi="Arial" w:cs="Arial"/>
          <w:sz w:val="24"/>
          <w:szCs w:val="24"/>
        </w:rPr>
        <w:t xml:space="preserve">have requirements to purchase various </w:t>
      </w:r>
      <w:r w:rsidR="009941C7">
        <w:rPr>
          <w:rFonts w:ascii="Arial" w:eastAsia="Trebuchet MS" w:hAnsi="Arial" w:cs="Arial"/>
          <w:sz w:val="24"/>
          <w:szCs w:val="24"/>
        </w:rPr>
        <w:t>telephony</w:t>
      </w:r>
      <w:r w:rsidR="008517DE" w:rsidRPr="0051103C">
        <w:rPr>
          <w:rFonts w:ascii="Arial" w:eastAsia="Trebuchet MS" w:hAnsi="Arial" w:cs="Arial"/>
          <w:sz w:val="24"/>
          <w:szCs w:val="24"/>
        </w:rPr>
        <w:t xml:space="preserve"> services</w:t>
      </w:r>
      <w:r w:rsidR="00A50079" w:rsidRPr="0051103C">
        <w:rPr>
          <w:rFonts w:ascii="Arial" w:eastAsia="Trebuchet MS" w:hAnsi="Arial" w:cs="Arial"/>
          <w:sz w:val="24"/>
          <w:szCs w:val="24"/>
        </w:rPr>
        <w:t xml:space="preserve"> as </w:t>
      </w:r>
      <w:r w:rsidR="00A50079" w:rsidRPr="0051103C">
        <w:rPr>
          <w:rFonts w:ascii="Arial" w:hAnsi="Arial" w:cs="Arial"/>
          <w:color w:val="000000" w:themeColor="text1"/>
          <w:sz w:val="24"/>
          <w:szCs w:val="24"/>
          <w:lang w:val="en-US"/>
        </w:rPr>
        <w:t>listed</w:t>
      </w:r>
      <w:r w:rsidR="00A50079" w:rsidRPr="0051103C">
        <w:rPr>
          <w:rFonts w:ascii="Arial" w:eastAsia="Trebuchet MS" w:hAnsi="Arial" w:cs="Arial"/>
          <w:sz w:val="24"/>
          <w:szCs w:val="24"/>
        </w:rPr>
        <w:t xml:space="preserve"> below</w:t>
      </w:r>
      <w:r w:rsidR="005F25FA" w:rsidRPr="0051103C">
        <w:rPr>
          <w:rFonts w:ascii="Arial" w:eastAsia="Trebuchet MS" w:hAnsi="Arial" w:cs="Arial"/>
          <w:sz w:val="24"/>
          <w:szCs w:val="24"/>
        </w:rPr>
        <w:t>:</w:t>
      </w:r>
    </w:p>
    <w:p w14:paraId="1724D8C6" w14:textId="5008E757" w:rsidR="005F25FA" w:rsidRPr="00CA1683" w:rsidRDefault="00941114" w:rsidP="007925A4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eastAsia="Trebuchet MS" w:hAnsi="Arial" w:cs="Arial"/>
          <w:bCs/>
          <w:sz w:val="24"/>
          <w:szCs w:val="24"/>
        </w:rPr>
      </w:pPr>
      <w:bookmarkStart w:id="5" w:name="_Hlk536537113"/>
      <w:r w:rsidRPr="00CA1683">
        <w:rPr>
          <w:rFonts w:ascii="Arial" w:eastAsia="Trebuchet MS" w:hAnsi="Arial" w:cs="Arial"/>
          <w:bCs/>
          <w:sz w:val="24"/>
          <w:szCs w:val="24"/>
        </w:rPr>
        <w:lastRenderedPageBreak/>
        <w:t>VOIP and SIP Technology</w:t>
      </w:r>
    </w:p>
    <w:bookmarkEnd w:id="5"/>
    <w:p w14:paraId="306C8A57" w14:textId="009FE4C7" w:rsidR="009941C7" w:rsidRPr="00CA1683" w:rsidRDefault="00941114" w:rsidP="009941C7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>Call recording</w:t>
      </w:r>
    </w:p>
    <w:p w14:paraId="085D7FB3" w14:textId="68D5E1A3" w:rsidR="009941C7" w:rsidRPr="00CA1683" w:rsidRDefault="00941114" w:rsidP="009941C7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>Hybrid Phone Systems</w:t>
      </w:r>
    </w:p>
    <w:p w14:paraId="703E137D" w14:textId="353D58FC" w:rsidR="00F44006" w:rsidRPr="00CA1683" w:rsidRDefault="00F44006" w:rsidP="009941C7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>MS Teams</w:t>
      </w:r>
      <w:r w:rsidR="005E3405" w:rsidRPr="00CA1683">
        <w:rPr>
          <w:rFonts w:ascii="Arial" w:eastAsia="Trebuchet MS" w:hAnsi="Arial" w:cs="Arial"/>
          <w:bCs/>
          <w:sz w:val="24"/>
          <w:szCs w:val="24"/>
        </w:rPr>
        <w:t xml:space="preserve"> Calling</w:t>
      </w:r>
    </w:p>
    <w:p w14:paraId="4EDAD6A9" w14:textId="3A2AC8BA" w:rsidR="000C5BF7" w:rsidRPr="00CA1683" w:rsidRDefault="000C5BF7" w:rsidP="009941C7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>Uninterruptable Power Supply Solutions</w:t>
      </w:r>
    </w:p>
    <w:p w14:paraId="149C8C13" w14:textId="21DE068A" w:rsidR="00941114" w:rsidRPr="00CA1683" w:rsidRDefault="00941114" w:rsidP="00B1090E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>Service and expansion of traditional phone systems</w:t>
      </w:r>
    </w:p>
    <w:p w14:paraId="68E7315C" w14:textId="5DADA9AF" w:rsidR="009941C7" w:rsidRPr="00CA1683" w:rsidRDefault="00941114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>Lines and calls</w:t>
      </w:r>
    </w:p>
    <w:p w14:paraId="6A537856" w14:textId="60079058" w:rsidR="00941114" w:rsidRPr="00CA1683" w:rsidRDefault="00941114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>Hosted Solutions</w:t>
      </w:r>
    </w:p>
    <w:p w14:paraId="1D396978" w14:textId="2221F97E" w:rsidR="000C5BF7" w:rsidRPr="00CA1683" w:rsidRDefault="000C5BF7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>Maintenance and Training</w:t>
      </w:r>
    </w:p>
    <w:p w14:paraId="3FBD8FF5" w14:textId="499582C1" w:rsidR="000C5BF7" w:rsidRPr="00CA1683" w:rsidRDefault="000C5BF7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 xml:space="preserve">Nurse Call Systems – Optional </w:t>
      </w:r>
    </w:p>
    <w:p w14:paraId="6AB2393E" w14:textId="37D26F6F" w:rsidR="000C5BF7" w:rsidRPr="00CA1683" w:rsidRDefault="000C5BF7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contextualSpacing w:val="0"/>
        <w:rPr>
          <w:rFonts w:ascii="Arial" w:eastAsia="Trebuchet MS" w:hAnsi="Arial" w:cs="Arial"/>
          <w:bCs/>
          <w:sz w:val="24"/>
          <w:szCs w:val="24"/>
        </w:rPr>
      </w:pPr>
      <w:r w:rsidRPr="00CA1683">
        <w:rPr>
          <w:rFonts w:ascii="Arial" w:eastAsia="Trebuchet MS" w:hAnsi="Arial" w:cs="Arial"/>
          <w:bCs/>
          <w:sz w:val="24"/>
          <w:szCs w:val="24"/>
        </w:rPr>
        <w:t xml:space="preserve">Private Cellular Networks (PCNs) – Optional </w:t>
      </w:r>
    </w:p>
    <w:p w14:paraId="1F09B8B0" w14:textId="77777777" w:rsidR="0057620B" w:rsidRPr="00B1090E" w:rsidRDefault="0057620B" w:rsidP="00CA1683">
      <w:pPr>
        <w:pStyle w:val="ListParagraph"/>
        <w:tabs>
          <w:tab w:val="left" w:pos="1843"/>
        </w:tabs>
        <w:spacing w:before="120" w:after="120" w:line="276" w:lineRule="auto"/>
        <w:ind w:left="792"/>
        <w:contextualSpacing w:val="0"/>
        <w:rPr>
          <w:rFonts w:ascii="Arial" w:eastAsia="Trebuchet MS" w:hAnsi="Arial" w:cs="Arial"/>
          <w:b/>
          <w:sz w:val="24"/>
          <w:szCs w:val="24"/>
        </w:rPr>
      </w:pPr>
    </w:p>
    <w:p w14:paraId="6B2A0D87" w14:textId="13998441" w:rsidR="007A390D" w:rsidRPr="00867A8F" w:rsidRDefault="005F25FA" w:rsidP="00867A8F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ICT </w:t>
      </w:r>
      <w:r w:rsidR="00F44006">
        <w:rPr>
          <w:rFonts w:ascii="Arial" w:hAnsi="Arial" w:cs="Arial"/>
          <w:color w:val="000000" w:themeColor="text1"/>
          <w:sz w:val="24"/>
          <w:szCs w:val="24"/>
          <w:lang w:val="en-US"/>
        </w:rPr>
        <w:t>Solutions</w:t>
      </w:r>
      <w:r w:rsidR="00F023F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require a hidden charge to be added on to </w:t>
      </w:r>
      <w:r w:rsidR="00DF091F">
        <w:rPr>
          <w:rFonts w:ascii="Arial" w:hAnsi="Arial" w:cs="Arial"/>
          <w:color w:val="000000" w:themeColor="text1"/>
          <w:sz w:val="24"/>
          <w:szCs w:val="24"/>
          <w:lang w:val="en-US"/>
        </w:rPr>
        <w:t>quotations</w:t>
      </w:r>
      <w:r w:rsidR="00F023F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 rebate paid back to </w:t>
      </w:r>
      <w:r w:rsidR="00DF091F">
        <w:rPr>
          <w:rFonts w:ascii="Arial" w:hAnsi="Arial" w:cs="Arial"/>
          <w:color w:val="000000" w:themeColor="text1"/>
          <w:sz w:val="24"/>
          <w:szCs w:val="24"/>
          <w:lang w:val="en-US"/>
        </w:rPr>
        <w:t>ICT</w:t>
      </w:r>
      <w:r w:rsidR="00F4400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Solutions</w:t>
      </w:r>
      <w:r w:rsidR="00F023F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once the invoice has been paid</w:t>
      </w:r>
      <w:r w:rsidR="00941114">
        <w:rPr>
          <w:rFonts w:ascii="Arial" w:hAnsi="Arial" w:cs="Arial"/>
          <w:color w:val="000000" w:themeColor="text1"/>
          <w:sz w:val="24"/>
          <w:szCs w:val="24"/>
          <w:lang w:val="en-US"/>
        </w:rPr>
        <w:t>, irres</w:t>
      </w:r>
      <w:r w:rsidR="00DF091F">
        <w:rPr>
          <w:rFonts w:ascii="Arial" w:hAnsi="Arial" w:cs="Arial"/>
          <w:color w:val="000000" w:themeColor="text1"/>
          <w:sz w:val="24"/>
          <w:szCs w:val="24"/>
          <w:lang w:val="en-US"/>
        </w:rPr>
        <w:t>pective of who places the order.</w:t>
      </w:r>
    </w:p>
    <w:p w14:paraId="588364CC" w14:textId="77777777" w:rsidR="00E446D2" w:rsidRPr="00CA1683" w:rsidRDefault="00E446D2" w:rsidP="0051103C">
      <w:pPr>
        <w:tabs>
          <w:tab w:val="left" w:pos="1650"/>
        </w:tabs>
        <w:spacing w:before="120" w:after="120" w:line="276" w:lineRule="auto"/>
        <w:rPr>
          <w:rFonts w:ascii="Arial" w:eastAsia="Trebuchet MS" w:hAnsi="Arial" w:cs="Arial"/>
          <w:b/>
          <w:color w:val="538135" w:themeColor="accent6" w:themeShade="BF"/>
          <w:sz w:val="24"/>
          <w:szCs w:val="24"/>
        </w:rPr>
      </w:pPr>
    </w:p>
    <w:p w14:paraId="0FA86F0D" w14:textId="459A9B63" w:rsidR="00E446D2" w:rsidRPr="007925A4" w:rsidRDefault="002B0224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6" w:name="_Toc87254852"/>
      <w:r w:rsidRPr="007925A4">
        <w:rPr>
          <w:rFonts w:ascii="Arial" w:hAnsi="Arial" w:cs="Arial"/>
          <w:b/>
          <w:sz w:val="24"/>
          <w:szCs w:val="24"/>
        </w:rPr>
        <w:t>Firmware</w:t>
      </w:r>
      <w:bookmarkEnd w:id="6"/>
    </w:p>
    <w:p w14:paraId="0097884D" w14:textId="4DFDEEB3" w:rsidR="0000104A" w:rsidRPr="00CA1683" w:rsidRDefault="00131342" w:rsidP="0000104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Any d</w:t>
      </w:r>
      <w:r w:rsidR="00C44D28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vices supplied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will use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latest </w:t>
      </w:r>
      <w:r w:rsidR="002B0224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firmware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2E2E07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including 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options to purchase additional </w:t>
      </w:r>
      <w:r w:rsidR="006060D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licenses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508D9ECE" w14:textId="77777777" w:rsidR="007A390D" w:rsidRPr="0000104A" w:rsidRDefault="007A390D" w:rsidP="0000104A">
      <w:pPr>
        <w:tabs>
          <w:tab w:val="left" w:pos="1650"/>
        </w:tabs>
        <w:spacing w:before="120" w:after="120" w:line="276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573BAB7" w14:textId="77777777" w:rsidR="0000104A" w:rsidRPr="0051103C" w:rsidRDefault="0000104A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7" w:name="_Toc87254853"/>
      <w:r w:rsidRPr="0051103C">
        <w:rPr>
          <w:rFonts w:ascii="Arial" w:hAnsi="Arial" w:cs="Arial"/>
          <w:b/>
          <w:sz w:val="24"/>
          <w:szCs w:val="24"/>
        </w:rPr>
        <w:t>Experience</w:t>
      </w:r>
      <w:r>
        <w:rPr>
          <w:rFonts w:ascii="Arial" w:hAnsi="Arial" w:cs="Arial"/>
          <w:b/>
          <w:sz w:val="24"/>
          <w:szCs w:val="24"/>
        </w:rPr>
        <w:t xml:space="preserve"> and suitability</w:t>
      </w:r>
      <w:bookmarkEnd w:id="7"/>
    </w:p>
    <w:p w14:paraId="03CEC537" w14:textId="5B2F73EC" w:rsidR="0000104A" w:rsidRDefault="0000104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The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appointed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supplier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 and staff working on site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must have experience of working within schools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59256102" w14:textId="290EDA9C" w:rsidR="00B42F2E" w:rsidRDefault="00B42F2E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Engineers must be </w:t>
      </w:r>
      <w:r w:rsidR="009411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enhanced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DBS checked and able to provide evidence of such on request. </w:t>
      </w:r>
    </w:p>
    <w:p w14:paraId="39E56877" w14:textId="5119A00D" w:rsidR="00DF091F" w:rsidRDefault="00DF091F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Supplier must be certified to ISO9001:2015 ensuring quality installations and service.</w:t>
      </w:r>
    </w:p>
    <w:p w14:paraId="5F1DE584" w14:textId="2DE4A8F4" w:rsidR="009D0841" w:rsidRPr="007925A4" w:rsidRDefault="009D0841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Suppliers must be CIS registered.</w:t>
      </w:r>
    </w:p>
    <w:p w14:paraId="61480590" w14:textId="77777777" w:rsidR="009D0841" w:rsidRDefault="0000104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All staff must ensure that they arrive on site with appropriate identification</w:t>
      </w:r>
      <w:r w:rsidR="009D08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DBS check number cards.</w:t>
      </w:r>
    </w:p>
    <w:p w14:paraId="1F2DC8E1" w14:textId="7D1B5ADE" w:rsidR="00D27E7F" w:rsidRDefault="009D0841" w:rsidP="007925A4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appointed supplier must be able to access any school or academy within Norfolk within </w:t>
      </w:r>
      <w:r w:rsidR="00CA1683">
        <w:rPr>
          <w:rFonts w:ascii="Arial" w:hAnsi="Arial" w:cs="Arial"/>
          <w:color w:val="000000" w:themeColor="text1"/>
          <w:sz w:val="24"/>
          <w:szCs w:val="24"/>
          <w:lang w:val="en-US"/>
        </w:rPr>
        <w:t>t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wo (2) hours.</w:t>
      </w:r>
    </w:p>
    <w:p w14:paraId="1D79E159" w14:textId="77777777" w:rsidR="00353F52" w:rsidRPr="00CA1683" w:rsidRDefault="00353F52" w:rsidP="00353F52">
      <w:pPr>
        <w:pStyle w:val="ListParagraph"/>
        <w:tabs>
          <w:tab w:val="left" w:pos="1650"/>
        </w:tabs>
        <w:spacing w:before="120" w:after="120"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4FC9B9D" w14:textId="460034A4" w:rsidR="001A4930" w:rsidRPr="007925A4" w:rsidRDefault="00D27E7F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8" w:name="_Toc87254854"/>
      <w:r w:rsidRPr="007925A4">
        <w:rPr>
          <w:rFonts w:ascii="Arial" w:hAnsi="Arial" w:cs="Arial"/>
          <w:b/>
          <w:sz w:val="24"/>
          <w:szCs w:val="24"/>
        </w:rPr>
        <w:t>Site Surveys and Quotations</w:t>
      </w:r>
      <w:bookmarkEnd w:id="8"/>
    </w:p>
    <w:p w14:paraId="5E5CB76D" w14:textId="3D674581" w:rsidR="00D27E7F" w:rsidRPr="007925A4" w:rsidRDefault="0000104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 xml:space="preserve">Appointed 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supplier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2E2E07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will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provide free site surveys within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five (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5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942620">
        <w:rPr>
          <w:rFonts w:ascii="Arial" w:hAnsi="Arial" w:cs="Arial"/>
          <w:color w:val="000000" w:themeColor="text1"/>
          <w:sz w:val="24"/>
          <w:szCs w:val="24"/>
          <w:lang w:val="en-US"/>
        </w:rPr>
        <w:t>W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orking </w:t>
      </w:r>
      <w:r w:rsidR="00942620">
        <w:rPr>
          <w:rFonts w:ascii="Arial" w:hAnsi="Arial" w:cs="Arial"/>
          <w:color w:val="000000" w:themeColor="text1"/>
          <w:sz w:val="24"/>
          <w:szCs w:val="24"/>
          <w:lang w:val="en-US"/>
        </w:rPr>
        <w:t>D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ays of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request and a written </w:t>
      </w:r>
      <w:r w:rsidR="00746B6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q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uotation within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 further seven (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7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942620">
        <w:rPr>
          <w:rFonts w:ascii="Arial" w:hAnsi="Arial" w:cs="Arial"/>
          <w:color w:val="000000" w:themeColor="text1"/>
          <w:sz w:val="24"/>
          <w:szCs w:val="24"/>
          <w:lang w:val="en-US"/>
        </w:rPr>
        <w:t>W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orking </w:t>
      </w:r>
      <w:r w:rsidR="00942620">
        <w:rPr>
          <w:rFonts w:ascii="Arial" w:hAnsi="Arial" w:cs="Arial"/>
          <w:color w:val="000000" w:themeColor="text1"/>
          <w:sz w:val="24"/>
          <w:szCs w:val="24"/>
          <w:lang w:val="en-US"/>
        </w:rPr>
        <w:t>D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ays.</w:t>
      </w:r>
    </w:p>
    <w:p w14:paraId="6DB57B69" w14:textId="1C14C3D6" w:rsidR="00D27E7F" w:rsidRDefault="0000104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Appointed suppliers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2E2E07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will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provide free demonstrations and evaluation equipment when requested either directly to Norfolk schools or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by 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Norfolk County Council.</w:t>
      </w:r>
    </w:p>
    <w:p w14:paraId="358F541C" w14:textId="0C5E5F08" w:rsidR="00753A39" w:rsidRPr="00CA1683" w:rsidRDefault="00753A39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Suppliers will follow NCC H&amp;S rules including NCC management of Asbestos. As part of surveys and demonstrations suppliers will provide details of where intrusive </w:t>
      </w:r>
      <w:r w:rsidR="0092707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works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are required so further specialist surveys can be carried out.</w:t>
      </w:r>
    </w:p>
    <w:p w14:paraId="4653A72F" w14:textId="0A562D51" w:rsidR="00D27E7F" w:rsidRPr="007925A4" w:rsidRDefault="00D27E7F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Training and handover </w:t>
      </w:r>
      <w:r w:rsidR="002E2E07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will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be included within the quotation. </w:t>
      </w:r>
      <w:r w:rsidR="0000104A">
        <w:rPr>
          <w:rFonts w:ascii="Arial" w:hAnsi="Arial" w:cs="Arial"/>
          <w:color w:val="000000" w:themeColor="text1"/>
          <w:sz w:val="24"/>
          <w:szCs w:val="24"/>
          <w:lang w:val="en-US"/>
        </w:rPr>
        <w:t>Appointed Suppliers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must be prepared to deliver </w:t>
      </w:r>
      <w:r w:rsidR="00746B6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handover on a separate date depending on when the installation takes place.</w:t>
      </w:r>
    </w:p>
    <w:p w14:paraId="09D34E73" w14:textId="4692D0EA" w:rsidR="00D27E7F" w:rsidRPr="007925A4" w:rsidRDefault="00D27E7F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Suppliers must supply schematic drawings</w:t>
      </w:r>
      <w:r w:rsidR="002B0224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when requested.</w:t>
      </w:r>
    </w:p>
    <w:p w14:paraId="392B6172" w14:textId="27153885" w:rsidR="00616CD1" w:rsidRPr="007925A4" w:rsidRDefault="00081C19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Recycling of de</w:t>
      </w:r>
      <w:r w:rsidR="0032762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installed and redundant equipment </w:t>
      </w:r>
      <w:r w:rsidR="0000104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will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be included in the quotation following WEEE regulations with certification provided.</w:t>
      </w:r>
    </w:p>
    <w:p w14:paraId="4F03ABC3" w14:textId="77777777" w:rsidR="002E2E07" w:rsidRPr="0051103C" w:rsidRDefault="002E2E07" w:rsidP="0051103C">
      <w:pPr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</w:p>
    <w:p w14:paraId="76E7E55C" w14:textId="395703EB" w:rsidR="00F75B94" w:rsidRPr="0051103C" w:rsidRDefault="00F75B94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9" w:name="_Toc87254855"/>
      <w:r w:rsidRPr="0051103C">
        <w:rPr>
          <w:rFonts w:ascii="Arial" w:hAnsi="Arial" w:cs="Arial"/>
          <w:b/>
          <w:sz w:val="24"/>
          <w:szCs w:val="24"/>
        </w:rPr>
        <w:t>Deliveries</w:t>
      </w:r>
      <w:bookmarkEnd w:id="9"/>
    </w:p>
    <w:p w14:paraId="5E899309" w14:textId="2CD2313D" w:rsidR="009D0841" w:rsidRDefault="009D0841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Order confirmations, </w:t>
      </w:r>
      <w:r w:rsidR="007A390D">
        <w:rPr>
          <w:rFonts w:ascii="Arial" w:hAnsi="Arial" w:cs="Arial"/>
          <w:color w:val="000000" w:themeColor="text1"/>
          <w:sz w:val="24"/>
          <w:szCs w:val="24"/>
          <w:lang w:val="en-US"/>
        </w:rPr>
        <w:t>delivery,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installation dates to be confirmed within 48 Hours of placing the order.</w:t>
      </w:r>
    </w:p>
    <w:p w14:paraId="334914EE" w14:textId="21895D74" w:rsidR="0000104A" w:rsidRDefault="004E55A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Deliveries </w:t>
      </w:r>
      <w:r w:rsidR="000543A9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will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 made directly to the school address </w:t>
      </w:r>
      <w:r w:rsidR="0069030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at mutually agreed times. </w:t>
      </w:r>
      <w:r w:rsidR="00753A3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Risk assessment and method statements should be provided ahead of any installation </w:t>
      </w:r>
      <w:r w:rsidR="0092707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including Covid Risk Assessment </w:t>
      </w:r>
      <w:r w:rsidR="00753A39">
        <w:rPr>
          <w:rFonts w:ascii="Arial" w:hAnsi="Arial" w:cs="Arial"/>
          <w:color w:val="000000" w:themeColor="text1"/>
          <w:sz w:val="24"/>
          <w:szCs w:val="24"/>
          <w:lang w:val="en-US"/>
        </w:rPr>
        <w:t>to the end user and NCC.</w:t>
      </w:r>
    </w:p>
    <w:p w14:paraId="7DE99D9E" w14:textId="3E9F5FAA" w:rsidR="00690300" w:rsidRPr="007925A4" w:rsidRDefault="008D7905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Suppliers </w:t>
      </w:r>
      <w:r w:rsidR="0000104A">
        <w:rPr>
          <w:rFonts w:ascii="Arial" w:hAnsi="Arial" w:cs="Arial"/>
          <w:color w:val="000000" w:themeColor="text1"/>
          <w:sz w:val="24"/>
          <w:szCs w:val="24"/>
          <w:lang w:val="en-US"/>
        </w:rPr>
        <w:t>must</w:t>
      </w:r>
      <w:r w:rsidR="000010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 prepared to store equipment between order and installation </w:t>
      </w:r>
      <w:r w:rsidR="00D27E7F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without price changes.</w:t>
      </w:r>
      <w:r w:rsidR="0000104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However</w:t>
      </w:r>
      <w:r w:rsidR="009D0841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00104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if an extended storage period is required any additional costs for this must be included in the quote.</w:t>
      </w:r>
    </w:p>
    <w:p w14:paraId="478E9B34" w14:textId="77777777" w:rsidR="007A390D" w:rsidRPr="0051103C" w:rsidRDefault="007A390D" w:rsidP="0051103C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42E92B41" w14:textId="41574020" w:rsidR="00C34F3B" w:rsidRPr="0051103C" w:rsidRDefault="00081C19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10" w:name="_Toc87254856"/>
      <w:r w:rsidRPr="0051103C">
        <w:rPr>
          <w:rFonts w:ascii="Arial" w:hAnsi="Arial" w:cs="Arial"/>
          <w:b/>
          <w:sz w:val="24"/>
          <w:szCs w:val="24"/>
        </w:rPr>
        <w:t>Installations</w:t>
      </w:r>
      <w:bookmarkEnd w:id="10"/>
    </w:p>
    <w:p w14:paraId="30DCAA25" w14:textId="21871ACD" w:rsidR="00B42F2E" w:rsidRDefault="00081C19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Supplier</w:t>
      </w:r>
      <w:r w:rsidR="00C104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must be able and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flexible in delivering service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Norfolk schools during peak periods. </w:t>
      </w:r>
    </w:p>
    <w:p w14:paraId="31E1125E" w14:textId="77777777" w:rsidR="00B42F2E" w:rsidRDefault="00081C19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Norfolk requires dedicated engineer resource for Norfolk schools</w:t>
      </w:r>
      <w:r w:rsidR="00B9293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14:paraId="22486D14" w14:textId="77777777" w:rsidR="00B42F2E" w:rsidRDefault="00081C19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Engineers must have experience of working on building sites and have CSCS certification evidence when requested. </w:t>
      </w:r>
    </w:p>
    <w:p w14:paraId="7F1D5ADC" w14:textId="16B7B7D2" w:rsidR="00A50079" w:rsidRPr="007925A4" w:rsidRDefault="00081C19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Engineers 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must</w:t>
      </w:r>
      <w:r w:rsidR="00B42F2E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6060D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always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ensure they carry</w:t>
      </w:r>
      <w:r w:rsidR="000543A9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use </w:t>
      </w:r>
      <w:r w:rsidR="000543A9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appropriate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Personal Protection Equipment</w:t>
      </w:r>
      <w:r w:rsidR="006060DF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7948132D" w14:textId="6FE09541" w:rsidR="002B4DF2" w:rsidRDefault="002B4DF2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Staff working on site must follow all local site rules.</w:t>
      </w:r>
    </w:p>
    <w:p w14:paraId="15CAD8F9" w14:textId="7BA9DC77" w:rsidR="00CE27B9" w:rsidRPr="007925A4" w:rsidRDefault="00CE27B9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Handovers to be carried out on each installation where required with agreed school and ICT </w:t>
      </w:r>
      <w:r w:rsidR="00F44006">
        <w:rPr>
          <w:rFonts w:ascii="Arial" w:hAnsi="Arial" w:cs="Arial"/>
          <w:color w:val="000000" w:themeColor="text1"/>
          <w:sz w:val="24"/>
          <w:szCs w:val="24"/>
          <w:lang w:val="en-US"/>
        </w:rPr>
        <w:t>Solutions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Staff.</w:t>
      </w:r>
    </w:p>
    <w:p w14:paraId="0403B7B8" w14:textId="77777777" w:rsidR="00081C19" w:rsidRPr="0051103C" w:rsidRDefault="00081C19" w:rsidP="0051103C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062D460B" w14:textId="48B163AD" w:rsidR="00C34F3B" w:rsidRPr="0051103C" w:rsidRDefault="00C34F3B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11" w:name="_Toc87254857"/>
      <w:r w:rsidRPr="0051103C">
        <w:rPr>
          <w:rFonts w:ascii="Arial" w:hAnsi="Arial" w:cs="Arial"/>
          <w:b/>
          <w:sz w:val="24"/>
          <w:szCs w:val="24"/>
        </w:rPr>
        <w:lastRenderedPageBreak/>
        <w:t>After Sales Support and Maintenance</w:t>
      </w:r>
      <w:bookmarkEnd w:id="11"/>
    </w:p>
    <w:p w14:paraId="0CEA0A87" w14:textId="636F0154" w:rsidR="00B42F2E" w:rsidRDefault="00B42F2E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Appointed S</w:t>
      </w:r>
      <w:r w:rsidR="00C34F3B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upplier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C34F3B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must provide a comprehensive after sales service and be capable of quickly dealing with issues such as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“</w:t>
      </w:r>
      <w:r w:rsidR="00C34F3B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dead on arrival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”</w:t>
      </w:r>
      <w:r w:rsidR="00C34F3B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devices and warranty repairs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14:paraId="48241C70" w14:textId="6061D758" w:rsidR="00C34F3B" w:rsidRDefault="00B42F2E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Appointed S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upplier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must deal with all warranty queries directly</w:t>
      </w:r>
      <w:r w:rsidR="00AF213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 schools able to contact them directly to log calls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claims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14:paraId="248F4807" w14:textId="3E7BBC0A" w:rsidR="00CE27B9" w:rsidRPr="007925A4" w:rsidRDefault="00CE27B9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Appointed suppliers must provide free telephone support to ICT </w:t>
      </w:r>
      <w:r w:rsidR="00F4400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Solutions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or schools when required</w:t>
      </w:r>
    </w:p>
    <w:p w14:paraId="2C6E15E7" w14:textId="77316A1A" w:rsidR="0000104A" w:rsidRDefault="0000104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Warranty:</w:t>
      </w:r>
    </w:p>
    <w:p w14:paraId="4B2549A1" w14:textId="2BE99A62" w:rsidR="0000104A" w:rsidRDefault="0000104A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minimum of 3 years warranty is required for all hardware with the </w:t>
      </w:r>
      <w:r w:rsidRPr="009941C7">
        <w:rPr>
          <w:rFonts w:ascii="Arial" w:eastAsia="Trebuchet MS" w:hAnsi="Arial" w:cs="Arial"/>
          <w:sz w:val="24"/>
          <w:szCs w:val="24"/>
        </w:rPr>
        <w:t>separate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option to purchase </w:t>
      </w:r>
      <w:r w:rsidR="007A390D">
        <w:rPr>
          <w:rFonts w:ascii="Arial" w:hAnsi="Arial" w:cs="Arial"/>
          <w:color w:val="000000" w:themeColor="text1"/>
          <w:sz w:val="24"/>
          <w:szCs w:val="24"/>
          <w:lang w:val="en-US"/>
        </w:rPr>
        <w:t>additional</w:t>
      </w:r>
      <w:r w:rsidR="007A390D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warranty. </w:t>
      </w:r>
    </w:p>
    <w:p w14:paraId="2E61D64D" w14:textId="681A11AF" w:rsidR="0000104A" w:rsidRPr="007925A4" w:rsidRDefault="0000104A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Installation warranty including cabling will be required for the same period. </w:t>
      </w:r>
    </w:p>
    <w:p w14:paraId="352A7543" w14:textId="77777777" w:rsidR="00C95D1C" w:rsidRPr="007925A4" w:rsidRDefault="00C95D1C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The service agreement should include as a minimum:</w:t>
      </w:r>
    </w:p>
    <w:p w14:paraId="3974ED13" w14:textId="50887ED2" w:rsidR="00C95D1C" w:rsidRDefault="00C95D1C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Customer contact hours Mon-Fri 0830-1700 excluding UK Bank and Public </w:t>
      </w:r>
      <w:r w:rsidRPr="007925A4">
        <w:rPr>
          <w:rFonts w:ascii="Arial" w:eastAsia="Trebuchet MS" w:hAnsi="Arial" w:cs="Arial"/>
          <w:sz w:val="24"/>
          <w:szCs w:val="24"/>
        </w:rPr>
        <w:t>Holidays</w:t>
      </w:r>
      <w:r w:rsid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When working on </w:t>
      </w:r>
      <w:r w:rsidR="006D71C3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time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="006D71C3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critical building projects</w:t>
      </w:r>
      <w:r w:rsidR="00B42F2E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6D71C3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late hours or weekend working may be required. </w:t>
      </w:r>
    </w:p>
    <w:p w14:paraId="55B7C0CD" w14:textId="5F699F15" w:rsidR="00C95D1C" w:rsidRPr="007925A4" w:rsidRDefault="00C95D1C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Response times:</w:t>
      </w:r>
    </w:p>
    <w:p w14:paraId="056C5C95" w14:textId="0ED1D827" w:rsidR="00C95D1C" w:rsidRPr="007925A4" w:rsidRDefault="00C95D1C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Attend critical fault: </w:t>
      </w:r>
      <w:r w:rsidR="00CE27B9">
        <w:rPr>
          <w:rFonts w:ascii="Arial" w:hAnsi="Arial" w:cs="Arial"/>
          <w:color w:val="000000" w:themeColor="text1"/>
          <w:sz w:val="24"/>
          <w:szCs w:val="24"/>
          <w:lang w:val="en-US"/>
        </w:rPr>
        <w:t>3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hours from time of notification</w:t>
      </w:r>
      <w:r w:rsidR="00762E0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within the </w:t>
      </w:r>
      <w:r w:rsidR="002C2B0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above </w:t>
      </w:r>
      <w:r w:rsidR="00762E0A">
        <w:rPr>
          <w:rFonts w:ascii="Arial" w:hAnsi="Arial" w:cs="Arial"/>
          <w:color w:val="000000" w:themeColor="text1"/>
          <w:sz w:val="24"/>
          <w:szCs w:val="24"/>
          <w:lang w:val="en-US"/>
        </w:rPr>
        <w:t>contact hours</w:t>
      </w:r>
      <w:r w:rsidR="002C2B0E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29286705" w14:textId="6DFD0C3B" w:rsidR="00C95D1C" w:rsidRPr="007925A4" w:rsidRDefault="00C95D1C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Attend non-critical fault: </w:t>
      </w:r>
      <w:r w:rsidR="00762E0A">
        <w:rPr>
          <w:rFonts w:ascii="Arial" w:hAnsi="Arial" w:cs="Arial"/>
          <w:color w:val="000000" w:themeColor="text1"/>
          <w:sz w:val="24"/>
          <w:szCs w:val="24"/>
          <w:lang w:val="en-US"/>
        </w:rPr>
        <w:t>17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hours from time of notification</w:t>
      </w:r>
      <w:r w:rsidR="00762E0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within the above contact hours.</w:t>
      </w:r>
    </w:p>
    <w:p w14:paraId="0E04E8B6" w14:textId="3547F997" w:rsidR="00C95D1C" w:rsidRPr="007925A4" w:rsidRDefault="002B4DF2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C95D1C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ffect repair of critical fault: </w:t>
      </w:r>
      <w:r w:rsidR="00762E0A">
        <w:rPr>
          <w:rFonts w:ascii="Arial" w:hAnsi="Arial" w:cs="Arial"/>
          <w:color w:val="000000" w:themeColor="text1"/>
          <w:sz w:val="24"/>
          <w:szCs w:val="24"/>
          <w:lang w:val="en-US"/>
        </w:rPr>
        <w:t>17</w:t>
      </w:r>
      <w:r w:rsidR="00C95D1C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hours from time of notification</w:t>
      </w:r>
      <w:r w:rsidR="002C2B0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within the above contact hours.</w:t>
      </w:r>
    </w:p>
    <w:p w14:paraId="6D6042F0" w14:textId="425DB7C3" w:rsidR="00C95D1C" w:rsidRPr="007925A4" w:rsidRDefault="002B4DF2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C95D1C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ffect repair of non-critical fault: </w:t>
      </w:r>
      <w:r w:rsidR="00762E0A">
        <w:rPr>
          <w:rFonts w:ascii="Arial" w:hAnsi="Arial" w:cs="Arial"/>
          <w:color w:val="000000" w:themeColor="text1"/>
          <w:sz w:val="24"/>
          <w:szCs w:val="24"/>
          <w:lang w:val="en-US"/>
        </w:rPr>
        <w:t>26</w:t>
      </w:r>
      <w:r w:rsidR="00C95D1C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hours from time of notification</w:t>
      </w:r>
      <w:r w:rsidR="00762E0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within the above contact hours.</w:t>
      </w:r>
    </w:p>
    <w:p w14:paraId="31AE4B5A" w14:textId="5BCD3296" w:rsidR="00A50079" w:rsidRPr="007925A4" w:rsidRDefault="00C95D1C">
      <w:pPr>
        <w:pStyle w:val="ListParagraph"/>
        <w:numPr>
          <w:ilvl w:val="2"/>
          <w:numId w:val="8"/>
        </w:numPr>
        <w:tabs>
          <w:tab w:val="left" w:pos="1843"/>
        </w:tabs>
        <w:spacing w:before="120" w:after="120" w:line="276" w:lineRule="auto"/>
        <w:ind w:left="1843" w:hanging="1123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‘Critical’ faults are classified as those where any fault is likely to cause hazard or injury to any person</w:t>
      </w:r>
      <w:r w:rsidR="00CE27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or effect the closure of a school or academy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. All other faults are classified as ‘non-critical’.</w:t>
      </w:r>
    </w:p>
    <w:p w14:paraId="5F8FD659" w14:textId="469B1ECA" w:rsidR="00C1044A" w:rsidRPr="007925A4" w:rsidRDefault="00C1044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Suppliers </w:t>
      </w:r>
      <w:r w:rsidR="002B4DF2">
        <w:rPr>
          <w:rFonts w:ascii="Arial" w:hAnsi="Arial" w:cs="Arial"/>
          <w:color w:val="000000" w:themeColor="text1"/>
          <w:sz w:val="24"/>
          <w:szCs w:val="24"/>
          <w:lang w:val="en-US"/>
        </w:rPr>
        <w:t>are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required to perform a customer satisfaction survey within 10 days of installation and supply </w:t>
      </w:r>
      <w:r w:rsidR="00167BBE">
        <w:rPr>
          <w:rFonts w:ascii="Arial" w:hAnsi="Arial" w:cs="Arial"/>
          <w:color w:val="000000" w:themeColor="text1"/>
          <w:sz w:val="24"/>
          <w:szCs w:val="24"/>
          <w:lang w:val="en-US"/>
        </w:rPr>
        <w:t>results</w:t>
      </w:r>
      <w:r w:rsidR="00167BBE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Norfolk County Council. </w:t>
      </w:r>
    </w:p>
    <w:p w14:paraId="3C10C3B9" w14:textId="02F008BB" w:rsidR="00C1044A" w:rsidRPr="007925A4" w:rsidRDefault="00C1044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Suppliers </w:t>
      </w:r>
      <w:r w:rsidR="002B4DF2">
        <w:rPr>
          <w:rFonts w:ascii="Arial" w:hAnsi="Arial" w:cs="Arial"/>
          <w:color w:val="000000" w:themeColor="text1"/>
          <w:sz w:val="24"/>
          <w:szCs w:val="24"/>
          <w:lang w:val="en-US"/>
        </w:rPr>
        <w:t>are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required to provide signoff sheets with photographic evidence after installations are complete.</w:t>
      </w:r>
    </w:p>
    <w:p w14:paraId="5C44BDC3" w14:textId="77777777" w:rsidR="00934AD1" w:rsidRPr="0051103C" w:rsidRDefault="00934AD1" w:rsidP="0051103C">
      <w:pPr>
        <w:spacing w:before="120" w:after="120" w:line="276" w:lineRule="auto"/>
        <w:jc w:val="both"/>
        <w:rPr>
          <w:rFonts w:ascii="Arial" w:eastAsia="Trebuchet MS" w:hAnsi="Arial" w:cs="Arial"/>
          <w:b/>
          <w:sz w:val="24"/>
          <w:szCs w:val="24"/>
        </w:rPr>
      </w:pPr>
    </w:p>
    <w:p w14:paraId="3CA03F05" w14:textId="77777777" w:rsidR="00685905" w:rsidRPr="007925A4" w:rsidRDefault="00685905" w:rsidP="00353F52">
      <w:pPr>
        <w:pStyle w:val="ListParagraph"/>
        <w:numPr>
          <w:ilvl w:val="0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  <w:bookmarkStart w:id="12" w:name="_Toc87254858"/>
      <w:r w:rsidRPr="007925A4">
        <w:rPr>
          <w:rFonts w:ascii="Arial" w:hAnsi="Arial" w:cs="Arial"/>
          <w:b/>
          <w:sz w:val="24"/>
          <w:szCs w:val="24"/>
        </w:rPr>
        <w:t>Account Management</w:t>
      </w:r>
      <w:bookmarkEnd w:id="12"/>
    </w:p>
    <w:p w14:paraId="0E6399EB" w14:textId="47F8F350" w:rsidR="00685905" w:rsidRPr="007925A4" w:rsidRDefault="002B4DF2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Appointed Suppliers </w:t>
      </w:r>
      <w:r w:rsidR="003228B6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will provide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named account manager who will take responsibility for and progress to conclusion any issues under this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Agreement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that the Council may have. The account manager </w:t>
      </w:r>
      <w:r w:rsidR="003228B6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will need to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attend regular 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 xml:space="preserve">service review meetings and must be able to demonstrate new products and keep </w:t>
      </w:r>
      <w:r w:rsidR="005F25F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ICT </w:t>
      </w:r>
      <w:r w:rsidR="00F44006">
        <w:rPr>
          <w:rFonts w:ascii="Arial" w:hAnsi="Arial" w:cs="Arial"/>
          <w:color w:val="000000" w:themeColor="text1"/>
          <w:sz w:val="24"/>
          <w:szCs w:val="24"/>
          <w:lang w:val="en-US"/>
        </w:rPr>
        <w:t>Solutions</w:t>
      </w:r>
      <w:r w:rsidR="00685905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informed of developments by sharing a technology roadmap.  </w:t>
      </w:r>
    </w:p>
    <w:p w14:paraId="1FF0D929" w14:textId="42DCB828" w:rsidR="00081C19" w:rsidRPr="007925A4" w:rsidRDefault="00081C19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The account ma</w:t>
      </w:r>
      <w:r w:rsidR="00C104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nager must </w:t>
      </w:r>
      <w:r w:rsidR="00327620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arrange</w:t>
      </w:r>
      <w:r w:rsidR="00C104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attendance at planning/</w:t>
      </w: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building site meetings as part of a larger project team at no additional ch</w:t>
      </w:r>
      <w:r w:rsidR="00C1044A"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arge when required.</w:t>
      </w:r>
    </w:p>
    <w:p w14:paraId="2F84E95F" w14:textId="458EF9AC" w:rsidR="008F5F96" w:rsidRPr="007925A4" w:rsidRDefault="00C1044A">
      <w:pPr>
        <w:pStyle w:val="ListParagraph"/>
        <w:numPr>
          <w:ilvl w:val="1"/>
          <w:numId w:val="8"/>
        </w:numPr>
        <w:tabs>
          <w:tab w:val="left" w:pos="1650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5A4">
        <w:rPr>
          <w:rFonts w:ascii="Arial" w:hAnsi="Arial" w:cs="Arial"/>
          <w:color w:val="000000" w:themeColor="text1"/>
          <w:sz w:val="24"/>
          <w:szCs w:val="24"/>
          <w:lang w:val="en-US"/>
        </w:rPr>
        <w:t>The account manager will need to provide a quarterly report of purchase history and warranty status for all Norfolk Schools serviced.</w:t>
      </w:r>
    </w:p>
    <w:sectPr w:rsidR="008F5F96" w:rsidRPr="007925A4" w:rsidSect="00CA1683">
      <w:footerReference w:type="default" r:id="rId9"/>
      <w:pgSz w:w="11906" w:h="16838"/>
      <w:pgMar w:top="1440" w:right="1440" w:bottom="993" w:left="1440" w:header="425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5169A" w14:textId="77777777" w:rsidR="00D23B2C" w:rsidRDefault="00D23B2C" w:rsidP="00850CCC">
      <w:pPr>
        <w:spacing w:after="0" w:line="240" w:lineRule="auto"/>
      </w:pPr>
      <w:r>
        <w:separator/>
      </w:r>
    </w:p>
  </w:endnote>
  <w:endnote w:type="continuationSeparator" w:id="0">
    <w:p w14:paraId="334A9849" w14:textId="77777777" w:rsidR="00D23B2C" w:rsidRDefault="00D23B2C" w:rsidP="0085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485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A0357" w14:textId="79D34DD3" w:rsidR="00850CCC" w:rsidRDefault="0051103C" w:rsidP="00511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4B941" w14:textId="77777777" w:rsidR="00D23B2C" w:rsidRDefault="00D23B2C" w:rsidP="00850CCC">
      <w:pPr>
        <w:spacing w:after="0" w:line="240" w:lineRule="auto"/>
      </w:pPr>
      <w:r>
        <w:separator/>
      </w:r>
    </w:p>
  </w:footnote>
  <w:footnote w:type="continuationSeparator" w:id="0">
    <w:p w14:paraId="29163C1A" w14:textId="77777777" w:rsidR="00D23B2C" w:rsidRDefault="00D23B2C" w:rsidP="0085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C96"/>
    <w:multiLevelType w:val="hybridMultilevel"/>
    <w:tmpl w:val="F550B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61B74"/>
    <w:multiLevelType w:val="multilevel"/>
    <w:tmpl w:val="AD924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D6CD0"/>
    <w:multiLevelType w:val="multilevel"/>
    <w:tmpl w:val="6A5224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0E6562CD"/>
    <w:multiLevelType w:val="hybridMultilevel"/>
    <w:tmpl w:val="D2BAD4BC"/>
    <w:lvl w:ilvl="0" w:tplc="877032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791"/>
    <w:multiLevelType w:val="multilevel"/>
    <w:tmpl w:val="EEF03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D94E40"/>
    <w:multiLevelType w:val="multilevel"/>
    <w:tmpl w:val="899E1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E468DE"/>
    <w:multiLevelType w:val="hybridMultilevel"/>
    <w:tmpl w:val="4A68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E262C"/>
    <w:multiLevelType w:val="multilevel"/>
    <w:tmpl w:val="5A9EE2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21520"/>
    <w:multiLevelType w:val="hybridMultilevel"/>
    <w:tmpl w:val="244E3DB8"/>
    <w:lvl w:ilvl="0" w:tplc="0FBAA61E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2672E"/>
    <w:multiLevelType w:val="multilevel"/>
    <w:tmpl w:val="58D459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CB41E3"/>
    <w:multiLevelType w:val="multilevel"/>
    <w:tmpl w:val="E80CC4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A3703E"/>
    <w:multiLevelType w:val="hybridMultilevel"/>
    <w:tmpl w:val="7DC46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52A9D"/>
    <w:multiLevelType w:val="multilevel"/>
    <w:tmpl w:val="11DEC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D2019F"/>
    <w:multiLevelType w:val="hybridMultilevel"/>
    <w:tmpl w:val="C1DC941E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48C50212"/>
    <w:multiLevelType w:val="multilevel"/>
    <w:tmpl w:val="7228C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960043"/>
    <w:multiLevelType w:val="multilevel"/>
    <w:tmpl w:val="8A567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B4050F"/>
    <w:multiLevelType w:val="multilevel"/>
    <w:tmpl w:val="9E328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585489"/>
    <w:multiLevelType w:val="hybridMultilevel"/>
    <w:tmpl w:val="9BD2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70A50"/>
    <w:multiLevelType w:val="hybridMultilevel"/>
    <w:tmpl w:val="BB5433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9A60C5"/>
    <w:multiLevelType w:val="multilevel"/>
    <w:tmpl w:val="5A0AC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95635B"/>
    <w:multiLevelType w:val="hybridMultilevel"/>
    <w:tmpl w:val="BC4C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20456"/>
    <w:multiLevelType w:val="multilevel"/>
    <w:tmpl w:val="F8E635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9564C47"/>
    <w:multiLevelType w:val="hybridMultilevel"/>
    <w:tmpl w:val="F380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926D2"/>
    <w:multiLevelType w:val="multilevel"/>
    <w:tmpl w:val="14BA7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BC0960"/>
    <w:multiLevelType w:val="multilevel"/>
    <w:tmpl w:val="7228C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937A80"/>
    <w:multiLevelType w:val="hybridMultilevel"/>
    <w:tmpl w:val="9DB8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17"/>
  </w:num>
  <w:num w:numId="5">
    <w:abstractNumId w:val="20"/>
  </w:num>
  <w:num w:numId="6">
    <w:abstractNumId w:val="6"/>
  </w:num>
  <w:num w:numId="7">
    <w:abstractNumId w:val="3"/>
  </w:num>
  <w:num w:numId="8">
    <w:abstractNumId w:val="14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16"/>
  </w:num>
  <w:num w:numId="15">
    <w:abstractNumId w:val="15"/>
  </w:num>
  <w:num w:numId="16">
    <w:abstractNumId w:val="0"/>
  </w:num>
  <w:num w:numId="17">
    <w:abstractNumId w:val="23"/>
  </w:num>
  <w:num w:numId="18">
    <w:abstractNumId w:val="8"/>
  </w:num>
  <w:num w:numId="19">
    <w:abstractNumId w:val="12"/>
  </w:num>
  <w:num w:numId="20">
    <w:abstractNumId w:val="21"/>
  </w:num>
  <w:num w:numId="21">
    <w:abstractNumId w:val="4"/>
  </w:num>
  <w:num w:numId="22">
    <w:abstractNumId w:val="18"/>
  </w:num>
  <w:num w:numId="23">
    <w:abstractNumId w:val="5"/>
  </w:num>
  <w:num w:numId="24">
    <w:abstractNumId w:val="19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EB"/>
    <w:rsid w:val="0000104A"/>
    <w:rsid w:val="000046A3"/>
    <w:rsid w:val="000543A9"/>
    <w:rsid w:val="000632B0"/>
    <w:rsid w:val="0007310C"/>
    <w:rsid w:val="00073558"/>
    <w:rsid w:val="00081C19"/>
    <w:rsid w:val="00093BA4"/>
    <w:rsid w:val="000A569A"/>
    <w:rsid w:val="000C5BF7"/>
    <w:rsid w:val="000D558C"/>
    <w:rsid w:val="000D582F"/>
    <w:rsid w:val="000D7306"/>
    <w:rsid w:val="000F65F1"/>
    <w:rsid w:val="00100B47"/>
    <w:rsid w:val="00131342"/>
    <w:rsid w:val="00135669"/>
    <w:rsid w:val="00163149"/>
    <w:rsid w:val="00167BBE"/>
    <w:rsid w:val="00192326"/>
    <w:rsid w:val="001A4930"/>
    <w:rsid w:val="001C5130"/>
    <w:rsid w:val="00260FEB"/>
    <w:rsid w:val="0028621A"/>
    <w:rsid w:val="002A1801"/>
    <w:rsid w:val="002B0224"/>
    <w:rsid w:val="002B2E4F"/>
    <w:rsid w:val="002B4DF2"/>
    <w:rsid w:val="002C2B0E"/>
    <w:rsid w:val="002D001F"/>
    <w:rsid w:val="002E2E07"/>
    <w:rsid w:val="002E695B"/>
    <w:rsid w:val="002F3710"/>
    <w:rsid w:val="00306B0F"/>
    <w:rsid w:val="003228B6"/>
    <w:rsid w:val="00327620"/>
    <w:rsid w:val="003330D4"/>
    <w:rsid w:val="003359AA"/>
    <w:rsid w:val="0033698A"/>
    <w:rsid w:val="00350403"/>
    <w:rsid w:val="00353F52"/>
    <w:rsid w:val="00377439"/>
    <w:rsid w:val="0038040E"/>
    <w:rsid w:val="00386C8F"/>
    <w:rsid w:val="003F45FA"/>
    <w:rsid w:val="004349DA"/>
    <w:rsid w:val="004535F0"/>
    <w:rsid w:val="004A7AAD"/>
    <w:rsid w:val="004B22E9"/>
    <w:rsid w:val="004E55AA"/>
    <w:rsid w:val="0051103C"/>
    <w:rsid w:val="00525CE0"/>
    <w:rsid w:val="00537567"/>
    <w:rsid w:val="00554F3A"/>
    <w:rsid w:val="005749DB"/>
    <w:rsid w:val="0057620B"/>
    <w:rsid w:val="005951B3"/>
    <w:rsid w:val="005C77EB"/>
    <w:rsid w:val="005D3952"/>
    <w:rsid w:val="005E2F73"/>
    <w:rsid w:val="005E3405"/>
    <w:rsid w:val="005F17EF"/>
    <w:rsid w:val="005F25FA"/>
    <w:rsid w:val="006060DF"/>
    <w:rsid w:val="00616CD1"/>
    <w:rsid w:val="00633C0F"/>
    <w:rsid w:val="006424F1"/>
    <w:rsid w:val="00652B48"/>
    <w:rsid w:val="00674F75"/>
    <w:rsid w:val="00685905"/>
    <w:rsid w:val="00690300"/>
    <w:rsid w:val="006A5370"/>
    <w:rsid w:val="006A6975"/>
    <w:rsid w:val="006D71C3"/>
    <w:rsid w:val="006F4A86"/>
    <w:rsid w:val="00703926"/>
    <w:rsid w:val="00710663"/>
    <w:rsid w:val="007218C4"/>
    <w:rsid w:val="007372DE"/>
    <w:rsid w:val="00746B6F"/>
    <w:rsid w:val="00753A39"/>
    <w:rsid w:val="00762E0A"/>
    <w:rsid w:val="00780C19"/>
    <w:rsid w:val="00786E60"/>
    <w:rsid w:val="007925A4"/>
    <w:rsid w:val="007A390D"/>
    <w:rsid w:val="007A66BF"/>
    <w:rsid w:val="007B1C8A"/>
    <w:rsid w:val="007C0330"/>
    <w:rsid w:val="007C0E8E"/>
    <w:rsid w:val="00805667"/>
    <w:rsid w:val="008259AD"/>
    <w:rsid w:val="008430D9"/>
    <w:rsid w:val="00850CCC"/>
    <w:rsid w:val="008517DE"/>
    <w:rsid w:val="00857C10"/>
    <w:rsid w:val="00867A8F"/>
    <w:rsid w:val="008C0983"/>
    <w:rsid w:val="008D7905"/>
    <w:rsid w:val="008F1978"/>
    <w:rsid w:val="008F5F96"/>
    <w:rsid w:val="00927074"/>
    <w:rsid w:val="00934AD1"/>
    <w:rsid w:val="00941114"/>
    <w:rsid w:val="00942620"/>
    <w:rsid w:val="00947119"/>
    <w:rsid w:val="00972DB3"/>
    <w:rsid w:val="00981D60"/>
    <w:rsid w:val="009941C7"/>
    <w:rsid w:val="009B5A13"/>
    <w:rsid w:val="009B74B8"/>
    <w:rsid w:val="009D0841"/>
    <w:rsid w:val="00A234F5"/>
    <w:rsid w:val="00A23D29"/>
    <w:rsid w:val="00A310C4"/>
    <w:rsid w:val="00A50079"/>
    <w:rsid w:val="00A727D7"/>
    <w:rsid w:val="00A90471"/>
    <w:rsid w:val="00A979D5"/>
    <w:rsid w:val="00AE13E2"/>
    <w:rsid w:val="00AF2130"/>
    <w:rsid w:val="00B1090E"/>
    <w:rsid w:val="00B13649"/>
    <w:rsid w:val="00B37209"/>
    <w:rsid w:val="00B4223E"/>
    <w:rsid w:val="00B42F2E"/>
    <w:rsid w:val="00B502C0"/>
    <w:rsid w:val="00B750E7"/>
    <w:rsid w:val="00B75E6A"/>
    <w:rsid w:val="00B8265C"/>
    <w:rsid w:val="00B9293A"/>
    <w:rsid w:val="00BC1B10"/>
    <w:rsid w:val="00BC4892"/>
    <w:rsid w:val="00C03442"/>
    <w:rsid w:val="00C1044A"/>
    <w:rsid w:val="00C34F3B"/>
    <w:rsid w:val="00C409B7"/>
    <w:rsid w:val="00C44D28"/>
    <w:rsid w:val="00C4515A"/>
    <w:rsid w:val="00C614D6"/>
    <w:rsid w:val="00C63B65"/>
    <w:rsid w:val="00C70D06"/>
    <w:rsid w:val="00C93A10"/>
    <w:rsid w:val="00C95D1C"/>
    <w:rsid w:val="00CA1683"/>
    <w:rsid w:val="00CA1B38"/>
    <w:rsid w:val="00CA3C07"/>
    <w:rsid w:val="00CB6023"/>
    <w:rsid w:val="00CC457D"/>
    <w:rsid w:val="00CC463B"/>
    <w:rsid w:val="00CD0ADF"/>
    <w:rsid w:val="00CD3A11"/>
    <w:rsid w:val="00CD78B5"/>
    <w:rsid w:val="00CE27B9"/>
    <w:rsid w:val="00CF5D11"/>
    <w:rsid w:val="00D14122"/>
    <w:rsid w:val="00D23B2C"/>
    <w:rsid w:val="00D27E7F"/>
    <w:rsid w:val="00D42E36"/>
    <w:rsid w:val="00D46E0B"/>
    <w:rsid w:val="00D47623"/>
    <w:rsid w:val="00D61B58"/>
    <w:rsid w:val="00D701B9"/>
    <w:rsid w:val="00D80F94"/>
    <w:rsid w:val="00DB45D2"/>
    <w:rsid w:val="00DC0FE7"/>
    <w:rsid w:val="00DF091F"/>
    <w:rsid w:val="00DF32E6"/>
    <w:rsid w:val="00E17D04"/>
    <w:rsid w:val="00E25828"/>
    <w:rsid w:val="00E3056B"/>
    <w:rsid w:val="00E425F8"/>
    <w:rsid w:val="00E42F8C"/>
    <w:rsid w:val="00E446D2"/>
    <w:rsid w:val="00E47D1C"/>
    <w:rsid w:val="00E7424C"/>
    <w:rsid w:val="00ED0EB3"/>
    <w:rsid w:val="00EF7FD4"/>
    <w:rsid w:val="00F023F0"/>
    <w:rsid w:val="00F30222"/>
    <w:rsid w:val="00F41537"/>
    <w:rsid w:val="00F44006"/>
    <w:rsid w:val="00F75B94"/>
    <w:rsid w:val="00F84393"/>
    <w:rsid w:val="00F84A6C"/>
    <w:rsid w:val="00F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C69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1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8C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CC"/>
  </w:style>
  <w:style w:type="paragraph" w:styleId="Footer">
    <w:name w:val="footer"/>
    <w:basedOn w:val="Normal"/>
    <w:link w:val="FooterChar"/>
    <w:uiPriority w:val="99"/>
    <w:unhideWhenUsed/>
    <w:rsid w:val="0085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CC"/>
  </w:style>
  <w:style w:type="paragraph" w:styleId="Revision">
    <w:name w:val="Revision"/>
    <w:hidden/>
    <w:uiPriority w:val="99"/>
    <w:semiHidden/>
    <w:rsid w:val="005F25FA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353F52"/>
    <w:pPr>
      <w:tabs>
        <w:tab w:val="left" w:pos="44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353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4DB7-D0B8-460B-BB6C-38B84A23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2021-11-22T11:29:00Z</dcterms:created>
  <dcterms:modified xsi:type="dcterms:W3CDTF">2021-11-22T11:29:00Z</dcterms:modified>
</cp:coreProperties>
</file>